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F8466" w14:textId="55B329E3" w:rsidR="00890069" w:rsidRPr="00AA0D76" w:rsidRDefault="00890069" w:rsidP="00DE4A95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 xml:space="preserve">ANEXO II </w:t>
      </w:r>
    </w:p>
    <w:p w14:paraId="02487E93" w14:textId="5BD0F4E3" w:rsidR="00763B09" w:rsidRPr="00AA0D76" w:rsidRDefault="00566E48" w:rsidP="00DE4A95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ESTUDO TÉCNICO PRELIMINAR</w:t>
      </w:r>
      <w:r w:rsidR="00263435" w:rsidRPr="00AA0D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418FF7A" w14:textId="77777777" w:rsidR="004270D8" w:rsidRPr="00AA0D76" w:rsidRDefault="004270D8" w:rsidP="00DE4A95">
      <w:pPr>
        <w:rPr>
          <w:rFonts w:ascii="Arial" w:hAnsi="Arial" w:cs="Arial"/>
          <w:b/>
          <w:bCs/>
          <w:sz w:val="22"/>
          <w:szCs w:val="22"/>
        </w:rPr>
      </w:pPr>
    </w:p>
    <w:p w14:paraId="0E0DD2F3" w14:textId="25113DCF" w:rsidR="00EF136F" w:rsidRPr="00AA0D76" w:rsidRDefault="00566E48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br/>
        <w:t xml:space="preserve">1 </w:t>
      </w:r>
      <w:r w:rsidR="00EF136F" w:rsidRPr="00AA0D76">
        <w:rPr>
          <w:rFonts w:ascii="Arial" w:hAnsi="Arial" w:cs="Arial"/>
          <w:b/>
          <w:bCs/>
          <w:sz w:val="22"/>
          <w:szCs w:val="22"/>
        </w:rPr>
        <w:t>–</w:t>
      </w:r>
      <w:r w:rsidRPr="00AA0D76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AA0D76">
        <w:rPr>
          <w:rFonts w:ascii="Arial" w:hAnsi="Arial" w:cs="Arial"/>
          <w:b/>
          <w:bCs/>
          <w:sz w:val="22"/>
          <w:szCs w:val="22"/>
        </w:rPr>
        <w:t>OBJETO DA CONTRATAÇÃO</w:t>
      </w:r>
      <w:r w:rsidR="00A6492B" w:rsidRPr="00AA0D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25A3A2" w14:textId="77777777" w:rsidR="00282285" w:rsidRPr="00AA0D76" w:rsidRDefault="00282285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7FDCD75" w14:textId="4850B5C9" w:rsidR="00263435" w:rsidRPr="00AA0D76" w:rsidRDefault="00F27AFA" w:rsidP="00DE4A95">
      <w:pPr>
        <w:spacing w:line="360" w:lineRule="auto"/>
        <w:ind w:left="-1134" w:right="141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 </w:t>
      </w:r>
      <w:r w:rsidR="00C94867" w:rsidRPr="00AA0D76">
        <w:rPr>
          <w:rFonts w:ascii="Arial" w:hAnsi="Arial" w:cs="Arial"/>
          <w:sz w:val="22"/>
          <w:szCs w:val="22"/>
        </w:rPr>
        <w:t>Suprir as necessidades decorrentes da realização da 38ª edição do FERVO – Festival Regional de Interpretação da Música Popular e Sertaneja de Vera Cruz do Oeste, garantindo a adequada premiação, o reconhecimento e a valorização dos participantes do festival.</w:t>
      </w:r>
    </w:p>
    <w:p w14:paraId="3266BAF3" w14:textId="77777777" w:rsidR="00F835D7" w:rsidRPr="00AA0D76" w:rsidRDefault="00F835D7" w:rsidP="00DE4A9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A1EC2B6" w14:textId="77777777" w:rsidR="00296A3B" w:rsidRPr="00AA0D76" w:rsidRDefault="00296A3B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9209010" w14:textId="77FC00F8" w:rsidR="00296A3B" w:rsidRPr="00AA0D76" w:rsidRDefault="00296A3B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19BE10C0" w14:textId="77777777" w:rsidR="00745C68" w:rsidRPr="00AA0D76" w:rsidRDefault="00745C68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143AEBE" w14:textId="09535C2B" w:rsidR="00296A3B" w:rsidRPr="00AA0D76" w:rsidRDefault="00734DD1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 xml:space="preserve">Secretaria de Eventos, Cultura e Esportes; </w:t>
      </w:r>
    </w:p>
    <w:p w14:paraId="4C93B5D2" w14:textId="77777777" w:rsidR="00296A3B" w:rsidRPr="00AA0D76" w:rsidRDefault="00296A3B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9B30A6F" w14:textId="77777777" w:rsidR="00296A3B" w:rsidRPr="00AA0D76" w:rsidRDefault="00296A3B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4A439A9" w14:textId="18382B4D" w:rsidR="00763B09" w:rsidRPr="00AA0D76" w:rsidRDefault="00296A3B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3</w:t>
      </w:r>
      <w:r w:rsidR="00EF136F" w:rsidRPr="00AA0D76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AA0D76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184C9193" w14:textId="77F74AD8" w:rsidR="00745C68" w:rsidRPr="00AA0D76" w:rsidRDefault="00745C68" w:rsidP="00DE4A9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6331CFA" w14:textId="77777777" w:rsidR="00C94867" w:rsidRPr="00AA0D76" w:rsidRDefault="00C94867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O Município de Vera Cruz do Oeste realiza anualmente o FERVO – Festival Regional de Interpretação da Música Popular e Sertaneja, evento consolidado no calendário cultural oficial do Município, cuja 38ª edição está prevista para os dias 08, 09, 10 e 11 de julho de 2026.</w:t>
      </w:r>
    </w:p>
    <w:p w14:paraId="71EB5099" w14:textId="77777777" w:rsidR="00C94867" w:rsidRPr="00AA0D76" w:rsidRDefault="00C94867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No âmbito da realização do festival, verifica-se a necessidade de disponibilização de troféus como instrumento de reconhecimento, incentivo e valorização dos intérpretes participantes. A Administração Municipal não dispõe de estoque regular desses materiais, tampouco de estrutura própria para sua produção, o que torna indispensável a contratação de empresa especializada para o fornecimento do material necessário à premiação.</w:t>
      </w:r>
    </w:p>
    <w:p w14:paraId="6B7FFD1C" w14:textId="77777777" w:rsidR="00C94867" w:rsidRPr="00AA0D76" w:rsidRDefault="00C94867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O problema a ser resolvido consiste, portanto, na ausência do material de premiação adequado à realização do evento, o que poderia comprometer a organização do festival e o reconhecimento devido aos participantes.</w:t>
      </w:r>
    </w:p>
    <w:p w14:paraId="022434FA" w14:textId="77777777" w:rsidR="00C94867" w:rsidRPr="00AA0D76" w:rsidRDefault="00C94867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21333B7E" w14:textId="4EA5E17F" w:rsidR="00C94867" w:rsidRPr="00AA0D76" w:rsidRDefault="00C94867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Os principais atores envolvidos na solução são:</w:t>
      </w:r>
    </w:p>
    <w:p w14:paraId="457E1A5A" w14:textId="77777777" w:rsidR="00C94867" w:rsidRPr="00AA0D76" w:rsidRDefault="00C94867" w:rsidP="00DE4A95">
      <w:pPr>
        <w:pStyle w:val="PargrafodaLista"/>
        <w:numPr>
          <w:ilvl w:val="0"/>
          <w:numId w:val="6"/>
        </w:numPr>
        <w:spacing w:line="360" w:lineRule="auto"/>
        <w:ind w:left="-567" w:hanging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A Secretaria Municipal de Eventos, Cultura e Esportes, responsável pela execução e organização do festival;</w:t>
      </w:r>
    </w:p>
    <w:p w14:paraId="11C5D6C6" w14:textId="77777777" w:rsidR="00C94867" w:rsidRPr="00AA0D76" w:rsidRDefault="00C94867" w:rsidP="00DE4A95">
      <w:pPr>
        <w:pStyle w:val="PargrafodaLista"/>
        <w:numPr>
          <w:ilvl w:val="0"/>
          <w:numId w:val="6"/>
        </w:numPr>
        <w:spacing w:line="360" w:lineRule="auto"/>
        <w:ind w:left="-567" w:hanging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A Administração Pública Municipal, responsável pelo planejamento e contratação;</w:t>
      </w:r>
    </w:p>
    <w:p w14:paraId="6DCD28DE" w14:textId="77777777" w:rsidR="00C94867" w:rsidRPr="00AA0D76" w:rsidRDefault="00C94867" w:rsidP="00DE4A95">
      <w:pPr>
        <w:pStyle w:val="PargrafodaLista"/>
        <w:numPr>
          <w:ilvl w:val="0"/>
          <w:numId w:val="6"/>
        </w:numPr>
        <w:spacing w:line="360" w:lineRule="auto"/>
        <w:ind w:left="-567" w:hanging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Os intérpretes inscritos e o público participante, beneficiários diretos da ação cultural.</w:t>
      </w:r>
    </w:p>
    <w:p w14:paraId="72A5BCAA" w14:textId="77777777" w:rsidR="00C94867" w:rsidRPr="00AA0D76" w:rsidRDefault="00C94867" w:rsidP="00DE4A95">
      <w:pPr>
        <w:spacing w:line="360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62E4ED88" w14:textId="76763943" w:rsidR="000A5D62" w:rsidRPr="00AA0D76" w:rsidRDefault="00C94867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 xml:space="preserve">O interesse público a ser atendido está relacionado à garantia da qualidade e credibilidade do FERVO, promovendo o incentivo à participação cultural, o fortalecimento da identidade artística regional </w:t>
      </w:r>
      <w:r w:rsidRPr="00AA0D76">
        <w:rPr>
          <w:rFonts w:ascii="Arial" w:hAnsi="Arial" w:cs="Arial"/>
          <w:bCs/>
          <w:sz w:val="22"/>
          <w:szCs w:val="22"/>
        </w:rPr>
        <w:lastRenderedPageBreak/>
        <w:t>e a valorização dos intérpretes. Diante do exposto, evidencia-se a necessidade de contratação de empresa especializada para o fornecimento de troféus personalizados, em conformidade com os princípios do planejamento, eficiência e economicidade previstos na Lei nº 14.133/2021.</w:t>
      </w:r>
    </w:p>
    <w:p w14:paraId="6498A4B3" w14:textId="0DF37370" w:rsidR="00B11FD0" w:rsidRPr="00AA0D76" w:rsidRDefault="00B11FD0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br/>
      </w:r>
      <w:r w:rsidR="00EF136F" w:rsidRPr="00AA0D76">
        <w:rPr>
          <w:rFonts w:ascii="Arial" w:hAnsi="Arial" w:cs="Arial"/>
          <w:b/>
          <w:bCs/>
          <w:sz w:val="22"/>
          <w:szCs w:val="22"/>
        </w:rPr>
        <w:t>4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AA0D76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>REQUISITOS DA CONTRATAÇÃO</w:t>
      </w:r>
      <w:r w:rsidR="00904090" w:rsidRPr="00AA0D76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019600CA" w14:textId="77777777" w:rsidR="00C86214" w:rsidRPr="00AA0D76" w:rsidRDefault="00C86214" w:rsidP="00DE4A9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3DE5F29" w14:textId="75F7026D" w:rsidR="00C86214" w:rsidRPr="00AA0D76" w:rsidRDefault="005E6555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bookmarkStart w:id="0" w:name="_Hlk232005634"/>
      <w:r w:rsidRPr="00AA0D76">
        <w:rPr>
          <w:rFonts w:ascii="Arial" w:hAnsi="Arial" w:cs="Arial"/>
          <w:sz w:val="22"/>
          <w:szCs w:val="22"/>
        </w:rPr>
        <w:t>A definição dos requisitos a seguir tem por finalidade garantir que os troféus contratados atendam adequadamente às necessidades da Secretaria Municipal de Eventos, Cultura e Esportes para a realização da 38ª edição do FERVO – Festival Regional de Interpretação da Música Popular e Sertaneja de Vera Cruz do Oeste, observando os princípios da legalidade, economicidade, competitividade e sustentabilidade, nos termos da Lei nº 14.133/2021.</w:t>
      </w:r>
    </w:p>
    <w:p w14:paraId="44F58209" w14:textId="72A9078B" w:rsidR="00C86214" w:rsidRPr="00AA0D76" w:rsidRDefault="00C86214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198A5A74" w14:textId="77777777" w:rsidR="00C86214" w:rsidRPr="00AA0D76" w:rsidRDefault="00C86214" w:rsidP="00DE4A95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4.1 Requisitos Técnicos e de Qualidade</w:t>
      </w:r>
    </w:p>
    <w:p w14:paraId="2C30162F" w14:textId="35DDF7A6" w:rsidR="005E3ACD" w:rsidRPr="00AA0D76" w:rsidRDefault="005E6555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Os troféus deverão atender às especificações técnicas mínimas descritas a seguir, sem vinculação a marca, fabricante ou modelo específico, sendo aceitos produtos equivalentes que atendam integralmente aos padrões estabelecidos.</w:t>
      </w:r>
    </w:p>
    <w:p w14:paraId="2DFAEF4A" w14:textId="77777777" w:rsidR="005E3ACD" w:rsidRPr="00AA0D76" w:rsidRDefault="005E3ACD" w:rsidP="00DE4A95">
      <w:pPr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</w:p>
    <w:p w14:paraId="0505E49B" w14:textId="064F6F3F" w:rsidR="00C86214" w:rsidRPr="00AA0D76" w:rsidRDefault="005E6555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</w:t>
      </w:r>
      <w:r w:rsidR="00C86214" w:rsidRPr="00AA0D76">
        <w:rPr>
          <w:rFonts w:ascii="Arial" w:hAnsi="Arial" w:cs="Arial"/>
          <w:sz w:val="22"/>
          <w:szCs w:val="22"/>
        </w:rPr>
        <w:t>) Troféu Temático — Festival (item 01)</w:t>
      </w:r>
    </w:p>
    <w:p w14:paraId="4E1FB74B" w14:textId="77777777" w:rsidR="00C86214" w:rsidRPr="00AA0D76" w:rsidRDefault="00C86214" w:rsidP="00DE4A95">
      <w:pPr>
        <w:numPr>
          <w:ilvl w:val="0"/>
          <w:numId w:val="1"/>
        </w:numPr>
        <w:tabs>
          <w:tab w:val="clear" w:pos="720"/>
        </w:tabs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Altura total de 20 cm;</w:t>
      </w:r>
    </w:p>
    <w:p w14:paraId="31C79FCC" w14:textId="77777777" w:rsidR="00C86214" w:rsidRPr="00AA0D76" w:rsidRDefault="00C86214" w:rsidP="00DE4A95">
      <w:pPr>
        <w:numPr>
          <w:ilvl w:val="0"/>
          <w:numId w:val="1"/>
        </w:numPr>
        <w:tabs>
          <w:tab w:val="clear" w:pos="720"/>
        </w:tabs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Base no formato oitavado em polímero na cor preta, com largura de 8,5 cm;</w:t>
      </w:r>
    </w:p>
    <w:p w14:paraId="524A2FFF" w14:textId="77777777" w:rsidR="00C86214" w:rsidRPr="00AA0D76" w:rsidRDefault="00C86214" w:rsidP="00DE4A95">
      <w:pPr>
        <w:numPr>
          <w:ilvl w:val="0"/>
          <w:numId w:val="1"/>
        </w:numPr>
        <w:tabs>
          <w:tab w:val="clear" w:pos="720"/>
        </w:tabs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Suporte em </w:t>
      </w:r>
      <w:proofErr w:type="spellStart"/>
      <w:r w:rsidRPr="00AA0D76">
        <w:rPr>
          <w:rFonts w:ascii="Arial" w:hAnsi="Arial" w:cs="Arial"/>
          <w:sz w:val="22"/>
          <w:szCs w:val="22"/>
        </w:rPr>
        <w:t>zamac</w:t>
      </w:r>
      <w:proofErr w:type="spellEnd"/>
      <w:r w:rsidRPr="00AA0D76">
        <w:rPr>
          <w:rFonts w:ascii="Arial" w:hAnsi="Arial" w:cs="Arial"/>
          <w:sz w:val="22"/>
          <w:szCs w:val="22"/>
        </w:rPr>
        <w:t xml:space="preserve"> metalizado a alto vácuo, pintado na cor dourada, com 2,50 cm de altura;</w:t>
      </w:r>
    </w:p>
    <w:p w14:paraId="42AD9A7F" w14:textId="63C3FC33" w:rsidR="005E3ACD" w:rsidRPr="00AA0D76" w:rsidRDefault="00C86214" w:rsidP="00DE4A95">
      <w:pPr>
        <w:numPr>
          <w:ilvl w:val="0"/>
          <w:numId w:val="1"/>
        </w:numPr>
        <w:tabs>
          <w:tab w:val="clear" w:pos="720"/>
        </w:tabs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Estatueta em acrílico fumê de 4 mm no formato de violão/viola, com aplicação em acrílico espelhado dourado de 2 mm de espessura e 13 cm de altura.</w:t>
      </w:r>
    </w:p>
    <w:p w14:paraId="4AAC3068" w14:textId="77777777" w:rsidR="00DF7EDF" w:rsidRPr="00AA0D76" w:rsidRDefault="00DF7EDF" w:rsidP="00DE4A95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63F3FA5D" w14:textId="7B30B3CF" w:rsidR="00C86214" w:rsidRPr="00AA0D76" w:rsidRDefault="00181ED8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b</w:t>
      </w:r>
      <w:r w:rsidR="00C86214" w:rsidRPr="00AA0D76">
        <w:rPr>
          <w:rFonts w:ascii="Arial" w:hAnsi="Arial" w:cs="Arial"/>
          <w:sz w:val="22"/>
          <w:szCs w:val="22"/>
        </w:rPr>
        <w:t xml:space="preserve">) Requisitos </w:t>
      </w:r>
      <w:r w:rsidRPr="00AA0D76">
        <w:rPr>
          <w:rFonts w:ascii="Arial" w:hAnsi="Arial" w:cs="Arial"/>
          <w:sz w:val="22"/>
          <w:szCs w:val="22"/>
        </w:rPr>
        <w:t>G</w:t>
      </w:r>
      <w:r w:rsidR="00C86214" w:rsidRPr="00AA0D76">
        <w:rPr>
          <w:rFonts w:ascii="Arial" w:hAnsi="Arial" w:cs="Arial"/>
          <w:sz w:val="22"/>
          <w:szCs w:val="22"/>
        </w:rPr>
        <w:t>erais</w:t>
      </w:r>
    </w:p>
    <w:p w14:paraId="7F27DA3B" w14:textId="77777777" w:rsidR="00181ED8" w:rsidRPr="00AA0D76" w:rsidRDefault="00181ED8" w:rsidP="00DE4A95">
      <w:pPr>
        <w:pStyle w:val="PargrafodaLista"/>
        <w:numPr>
          <w:ilvl w:val="0"/>
          <w:numId w:val="7"/>
        </w:numPr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Acabamento uniforme, sem rebarbas, farpas ou imperfeições visíveis;</w:t>
      </w:r>
    </w:p>
    <w:p w14:paraId="36EC08E3" w14:textId="77777777" w:rsidR="00181ED8" w:rsidRPr="00AA0D76" w:rsidRDefault="00181ED8" w:rsidP="00DE4A95">
      <w:pPr>
        <w:pStyle w:val="PargrafodaLista"/>
        <w:numPr>
          <w:ilvl w:val="0"/>
          <w:numId w:val="7"/>
        </w:numPr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Resistência adequada ao manuseio e ao transporte, garantindo a integridade das peças até a entrega ao destinatário final;</w:t>
      </w:r>
    </w:p>
    <w:p w14:paraId="181DC542" w14:textId="77777777" w:rsidR="00181ED8" w:rsidRPr="00AA0D76" w:rsidRDefault="00181ED8" w:rsidP="00DE4A95">
      <w:pPr>
        <w:pStyle w:val="PargrafodaLista"/>
        <w:numPr>
          <w:ilvl w:val="0"/>
          <w:numId w:val="7"/>
        </w:numPr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Entrega devidamente acondicionada, de forma a preservar a qualidade durante o transporte e o armazenamento;</w:t>
      </w:r>
    </w:p>
    <w:p w14:paraId="67663166" w14:textId="492531D1" w:rsidR="00181ED8" w:rsidRPr="00AA0D76" w:rsidRDefault="00181ED8" w:rsidP="00DE4A95">
      <w:pPr>
        <w:pStyle w:val="PargrafodaLista"/>
        <w:numPr>
          <w:ilvl w:val="0"/>
          <w:numId w:val="7"/>
        </w:numPr>
        <w:spacing w:line="360" w:lineRule="auto"/>
        <w:ind w:left="-567" w:hanging="426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Os itens que prevejam personalização deverão ser produzidos conforme layout previamente aprovado pela Administração Municipal.</w:t>
      </w:r>
    </w:p>
    <w:p w14:paraId="34DFEAEB" w14:textId="4AC9DAF9" w:rsidR="00C86214" w:rsidRPr="00AA0D76" w:rsidRDefault="00C86214" w:rsidP="00DE4A9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D4406DA" w14:textId="45FFF8A1" w:rsidR="00C86214" w:rsidRPr="00AA0D76" w:rsidRDefault="00C86214" w:rsidP="00DE4A95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4.2 Sustentabilidade</w:t>
      </w:r>
      <w:r w:rsidR="00D00A0B" w:rsidRPr="00AA0D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1D78DEB" w14:textId="77777777" w:rsidR="00181ED8" w:rsidRPr="00AA0D76" w:rsidRDefault="00181ED8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lastRenderedPageBreak/>
        <w:t>Recomenda-se que a contratada observe os princípios e práticas de sustentabilidade, em conformidade com o Guia Nacional de Contratações Sustentáveis da AGU e com a legislação ambiental vigente, sendo recomendado:</w:t>
      </w:r>
    </w:p>
    <w:p w14:paraId="556C55AC" w14:textId="77777777" w:rsidR="00181ED8" w:rsidRPr="00AA0D76" w:rsidRDefault="00181ED8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a) Matéria-prima sustentável: Recomenda-se a utilização de polímero e acrílico produzidos com processos que minimizem o impacto ambiental, evitando-se o uso de materiais provenientes de origem duvidosa ou processos produtivos de alto impacto ambiental.</w:t>
      </w:r>
    </w:p>
    <w:p w14:paraId="381F9781" w14:textId="77777777" w:rsidR="00181ED8" w:rsidRPr="00AA0D76" w:rsidRDefault="00181ED8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b) Redução de resíduos: Recomenda-se que o processo produtivo preveja o reaproveitamento de sobras de acrílico e </w:t>
      </w:r>
      <w:proofErr w:type="spellStart"/>
      <w:r w:rsidRPr="00AA0D76">
        <w:rPr>
          <w:rFonts w:ascii="Arial" w:hAnsi="Arial" w:cs="Arial"/>
          <w:sz w:val="22"/>
          <w:szCs w:val="22"/>
        </w:rPr>
        <w:t>zamac</w:t>
      </w:r>
      <w:proofErr w:type="spellEnd"/>
      <w:r w:rsidRPr="00AA0D76">
        <w:rPr>
          <w:rFonts w:ascii="Arial" w:hAnsi="Arial" w:cs="Arial"/>
          <w:sz w:val="22"/>
          <w:szCs w:val="22"/>
        </w:rPr>
        <w:t>, bem como a minimização de desperdícios nas etapas de corte e acabamento.</w:t>
      </w:r>
    </w:p>
    <w:p w14:paraId="2F03F88C" w14:textId="77777777" w:rsidR="00181ED8" w:rsidRPr="00AA0D76" w:rsidRDefault="00181ED8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c) Embalagens ecologicamente corretas: Recomenda-se a preferência pelo uso de materiais de embalagem recicláveis, reutilizáveis ou biodegradáveis, com redução do uso de plásticos e demais materiais de alto impacto ambiental.</w:t>
      </w:r>
    </w:p>
    <w:p w14:paraId="2762F362" w14:textId="77777777" w:rsidR="005E6555" w:rsidRPr="00AA0D76" w:rsidRDefault="005E6555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1C789201" w14:textId="7A5C74DA" w:rsidR="00C86214" w:rsidRPr="00AA0D76" w:rsidRDefault="00DF7EDF" w:rsidP="00DE4A95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4.3 Exigência</w:t>
      </w:r>
      <w:r w:rsidR="00C86214" w:rsidRPr="00AA0D76">
        <w:rPr>
          <w:rFonts w:ascii="Arial" w:hAnsi="Arial" w:cs="Arial"/>
          <w:b/>
          <w:bCs/>
          <w:sz w:val="22"/>
          <w:szCs w:val="22"/>
        </w:rPr>
        <w:t xml:space="preserve"> de Amostra</w:t>
      </w:r>
    </w:p>
    <w:p w14:paraId="5885F2C0" w14:textId="77777777" w:rsidR="00C86214" w:rsidRPr="00AA0D76" w:rsidRDefault="00C86214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Não haverá exigência de amostra para a presente contratação, tendo em vista que as especificações técnicas constantes do Termo de Referência são suficientes para garantir a qualidade do objeto, e que tal exigência representaria ônus desnecessário aos licitantes, podendo restringir a competitividade do certame.</w:t>
      </w:r>
    </w:p>
    <w:p w14:paraId="79B63CA7" w14:textId="39EEE06A" w:rsidR="00C86214" w:rsidRPr="00AA0D76" w:rsidRDefault="00C86214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4E062B7B" w14:textId="71341BD3" w:rsidR="00854F44" w:rsidRPr="00AA0D76" w:rsidRDefault="00C86214" w:rsidP="00DE4A95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4.</w:t>
      </w:r>
      <w:r w:rsidR="00FC12E2" w:rsidRPr="00AA0D76">
        <w:rPr>
          <w:rFonts w:ascii="Arial" w:hAnsi="Arial" w:cs="Arial"/>
          <w:b/>
          <w:bCs/>
          <w:sz w:val="22"/>
          <w:szCs w:val="22"/>
        </w:rPr>
        <w:t>4</w:t>
      </w:r>
      <w:r w:rsidRPr="00AA0D76">
        <w:rPr>
          <w:rFonts w:ascii="Arial" w:hAnsi="Arial" w:cs="Arial"/>
          <w:b/>
          <w:bCs/>
          <w:sz w:val="22"/>
          <w:szCs w:val="22"/>
        </w:rPr>
        <w:t xml:space="preserve"> Subcontratação</w:t>
      </w:r>
    </w:p>
    <w:p w14:paraId="79D9570D" w14:textId="77777777" w:rsidR="00C86214" w:rsidRPr="00AA0D76" w:rsidRDefault="00C86214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 subcontratação poderá ser admitida de forma parcial, observadas as seguintes condições:</w:t>
      </w:r>
    </w:p>
    <w:p w14:paraId="21ED829D" w14:textId="77777777" w:rsidR="00C86214" w:rsidRPr="00AA0D76" w:rsidRDefault="00C86214" w:rsidP="00DE4A95">
      <w:pPr>
        <w:numPr>
          <w:ilvl w:val="0"/>
          <w:numId w:val="2"/>
        </w:numPr>
        <w:tabs>
          <w:tab w:val="clear" w:pos="720"/>
        </w:tabs>
        <w:spacing w:line="360" w:lineRule="auto"/>
        <w:ind w:left="-851" w:hanging="283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 empresa contratada permanecerá integralmente responsável pela execução do objeto, pela qualidade dos produtos, pelo cumprimento dos prazos e por todas as demais obrigações contratuais, independentemente da subcontratação de etapas específicas;</w:t>
      </w:r>
    </w:p>
    <w:p w14:paraId="2FB8824D" w14:textId="77777777" w:rsidR="00C86214" w:rsidRPr="00AA0D76" w:rsidRDefault="00C86214" w:rsidP="00DE4A9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-851" w:hanging="283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As etapas passíveis de subcontratação são: corte a laser e gravação; impressão UV ou adesivagem; e acabamento complementar;</w:t>
      </w:r>
    </w:p>
    <w:p w14:paraId="546B7F77" w14:textId="77777777" w:rsidR="00C86214" w:rsidRPr="00AA0D76" w:rsidRDefault="00C86214" w:rsidP="00DE4A9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-851" w:hanging="283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Fica vedada a subcontratação integral do objeto, não sendo permitida a transferência total da execução a terceiros;</w:t>
      </w:r>
    </w:p>
    <w:p w14:paraId="3B05DA9D" w14:textId="77777777" w:rsidR="00C86214" w:rsidRPr="00AA0D76" w:rsidRDefault="00C86214" w:rsidP="00DE4A9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-851" w:hanging="283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Na hipótese de subcontratação parcial, a contratada deverá comunicar previamente à Administração, informando os dados da empresa subcontratada, o escopo das atividades a serem realizadas e os prazos previstos;</w:t>
      </w:r>
    </w:p>
    <w:p w14:paraId="6AA07F77" w14:textId="1C241F32" w:rsidR="00C86214" w:rsidRPr="00AA0D76" w:rsidRDefault="00C86214" w:rsidP="00DE4A9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-851" w:hanging="283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 Administração reserva-se o direito de recusar produtos ou serviços entregues por subcontratadas que não atendam às especificações técnicas e aos padrões de qualidade definidos no contrato.</w:t>
      </w:r>
      <w:r w:rsidR="00854F44" w:rsidRPr="00AA0D76">
        <w:rPr>
          <w:rFonts w:ascii="Arial" w:hAnsi="Arial" w:cs="Arial"/>
          <w:sz w:val="22"/>
          <w:szCs w:val="22"/>
        </w:rPr>
        <w:t xml:space="preserve"> </w:t>
      </w:r>
    </w:p>
    <w:p w14:paraId="62A291B0" w14:textId="77777777" w:rsidR="00E94D14" w:rsidRPr="00AA0D76" w:rsidRDefault="00E94D14" w:rsidP="00DE4A95">
      <w:pPr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p w14:paraId="708E5217" w14:textId="77777777" w:rsidR="00E94D14" w:rsidRPr="00AA0D76" w:rsidRDefault="00E94D14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A0A2F65" w14:textId="70768E8F" w:rsidR="00347224" w:rsidRPr="00AA0D76" w:rsidRDefault="00EF136F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228878597"/>
      <w:r w:rsidRPr="00AA0D76">
        <w:rPr>
          <w:rFonts w:ascii="Arial" w:hAnsi="Arial" w:cs="Arial"/>
          <w:b/>
          <w:bCs/>
          <w:sz w:val="22"/>
          <w:szCs w:val="22"/>
        </w:rPr>
        <w:lastRenderedPageBreak/>
        <w:t>5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6F229476" w14:textId="77777777" w:rsidR="007174BB" w:rsidRPr="00AA0D76" w:rsidRDefault="007174BB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992D6C9" w14:textId="3746DA32" w:rsidR="005A5682" w:rsidRPr="00AA0D76" w:rsidRDefault="007174BB" w:rsidP="00DE4A95">
      <w:pPr>
        <w:spacing w:line="360" w:lineRule="auto"/>
        <w:ind w:left="-1134" w:firstLine="567"/>
        <w:jc w:val="both"/>
        <w:rPr>
          <w:rFonts w:ascii="Arial" w:eastAsia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O levantamento de mercado tem por objetivo verificar a disponibilidade de soluções técnicas praticad</w:t>
      </w:r>
      <w:r w:rsidR="00BE3C20" w:rsidRPr="00AA0D76">
        <w:rPr>
          <w:rFonts w:ascii="Arial" w:hAnsi="Arial" w:cs="Arial"/>
          <w:sz w:val="22"/>
          <w:szCs w:val="22"/>
        </w:rPr>
        <w:t>a</w:t>
      </w:r>
      <w:r w:rsidRPr="00AA0D76">
        <w:rPr>
          <w:rFonts w:ascii="Arial" w:hAnsi="Arial" w:cs="Arial"/>
          <w:sz w:val="22"/>
          <w:szCs w:val="22"/>
        </w:rPr>
        <w:t xml:space="preserve">s para a aquisição </w:t>
      </w:r>
      <w:r w:rsidR="009E47A9" w:rsidRPr="00AA0D76">
        <w:rPr>
          <w:rFonts w:ascii="Arial" w:hAnsi="Arial" w:cs="Arial"/>
          <w:sz w:val="22"/>
          <w:szCs w:val="22"/>
        </w:rPr>
        <w:t>d</w:t>
      </w:r>
      <w:r w:rsidRPr="00AA0D76">
        <w:rPr>
          <w:rFonts w:ascii="Arial" w:hAnsi="Arial" w:cs="Arial"/>
          <w:sz w:val="22"/>
          <w:szCs w:val="22"/>
        </w:rPr>
        <w:t>e troféus personalizados, garantindo a economicidade, eficiência e atendimento às necessidades do Município de Vera Cruz do Oeste, em conformidade com os princípios previstos na Lei nº 14.133/2021.</w:t>
      </w:r>
      <w:r w:rsidR="00822A18" w:rsidRPr="00AA0D76">
        <w:rPr>
          <w:rFonts w:ascii="Arial" w:hAnsi="Arial" w:cs="Arial"/>
          <w:sz w:val="22"/>
          <w:szCs w:val="22"/>
        </w:rPr>
        <w:t xml:space="preserve"> </w:t>
      </w:r>
      <w:r w:rsidR="00822A18" w:rsidRPr="00AA0D76">
        <w:rPr>
          <w:rFonts w:ascii="Arial" w:eastAsia="Arial" w:hAnsi="Arial" w:cs="Arial"/>
          <w:sz w:val="22"/>
          <w:szCs w:val="22"/>
        </w:rPr>
        <w:t>Para a realização do levantamento, a Administração promoveu pesquisa junto ao Portal Nacional de Contratações Públicas, com o objetivo de verificar como outros municípios vêm estruturando contratações semelhantes, conforme demonstrado a seguir:</w:t>
      </w:r>
    </w:p>
    <w:p w14:paraId="51D91C79" w14:textId="77777777" w:rsidR="005A5682" w:rsidRPr="00AA0D76" w:rsidRDefault="005A5682" w:rsidP="00DE4A95">
      <w:pPr>
        <w:spacing w:line="360" w:lineRule="auto"/>
        <w:ind w:left="-1134" w:firstLine="567"/>
        <w:jc w:val="both"/>
        <w:rPr>
          <w:rFonts w:ascii="Arial" w:eastAsia="Arial" w:hAnsi="Arial" w:cs="Arial"/>
          <w:sz w:val="22"/>
          <w:szCs w:val="22"/>
        </w:rPr>
      </w:pPr>
    </w:p>
    <w:p w14:paraId="2C93E115" w14:textId="613C83A2" w:rsidR="005A5682" w:rsidRPr="00AA0D76" w:rsidRDefault="00BB0B6D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A Câmara Municipal de Vereadores de Arroio Grande/RS: contratou empresa especializada para a confecção e fornecimento de troféus destinados às homenagens de Mérito Esportivo e Mérito Cultural, a serem entregues em Sessão Solene. A contratação foi realizada por meio de Dispensa, sem adoção do Sistema de Registro de Preços. Disponível em: </w:t>
      </w:r>
      <w:hyperlink r:id="rId8" w:history="1">
        <w:r w:rsidRPr="00AA0D76">
          <w:rPr>
            <w:rStyle w:val="Hyperlink"/>
            <w:rFonts w:ascii="Arial" w:hAnsi="Arial" w:cs="Arial"/>
            <w:sz w:val="22"/>
            <w:szCs w:val="22"/>
          </w:rPr>
          <w:t>https://pncp.gov.br/app/editais/19013550000173/2026/83</w:t>
        </w:r>
      </w:hyperlink>
    </w:p>
    <w:p w14:paraId="66FB72F4" w14:textId="77777777" w:rsidR="005A5682" w:rsidRPr="00AA0D76" w:rsidRDefault="005A5682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</w:p>
    <w:p w14:paraId="538F3983" w14:textId="7B9613DD" w:rsidR="00BB0B6D" w:rsidRPr="00AA0D76" w:rsidRDefault="00BB0B6D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O Município de Encanto/RN: contratou empresa especializada para a confecção de troféus e medalhas personalizados, visando atender às demandas da Secretaria Municipal de Esporte, Turismo e Lazer na realização de eventos esportivos ao longo do exercício de 2026. A contratação foi realizada por meio de Dispensa, com adoção do Sistema de Registro de Preços. Disponível em: </w:t>
      </w:r>
      <w:hyperlink r:id="rId9" w:history="1">
        <w:r w:rsidRPr="00AA0D76">
          <w:rPr>
            <w:rStyle w:val="Hyperlink"/>
            <w:rFonts w:ascii="Arial" w:hAnsi="Arial" w:cs="Arial"/>
            <w:sz w:val="22"/>
            <w:szCs w:val="22"/>
          </w:rPr>
          <w:t>https://pncp.gov.br/app/editais/08355760000123/2026/57</w:t>
        </w:r>
      </w:hyperlink>
    </w:p>
    <w:p w14:paraId="7E619F55" w14:textId="77777777" w:rsidR="005A5682" w:rsidRPr="00AA0D76" w:rsidRDefault="005A5682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</w:p>
    <w:p w14:paraId="00DE5F1E" w14:textId="022A760C" w:rsidR="00822A18" w:rsidRPr="00AA0D76" w:rsidRDefault="00BB0B6D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O Município de Nova Olímpia/PR: contratou empresa para o fornecimento de medalhas e troféus destinados à premiação em torneios e eventos esportivos promovidos pela Prefeitura Municipal. A contratação foi realizada por meio de Dispensa, sem adoção do Sistema de Registro de Preços, sendo inaplicável, nesse caso, o modo de disputa. Disponível em: </w:t>
      </w:r>
      <w:hyperlink r:id="rId10" w:history="1">
        <w:r w:rsidRPr="00AA0D76">
          <w:rPr>
            <w:rStyle w:val="Hyperlink"/>
            <w:rFonts w:ascii="Arial" w:hAnsi="Arial" w:cs="Arial"/>
            <w:sz w:val="22"/>
            <w:szCs w:val="22"/>
          </w:rPr>
          <w:t>https://pncp.gov.br/app/editais/novaolimpia/2026</w:t>
        </w:r>
      </w:hyperlink>
    </w:p>
    <w:p w14:paraId="2869CD24" w14:textId="77777777" w:rsidR="0052645B" w:rsidRPr="00AA0D76" w:rsidRDefault="0052645B" w:rsidP="00DE4A9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783B30" w14:textId="2B49AD99" w:rsidR="00822A18" w:rsidRPr="00AA0D76" w:rsidRDefault="00822A18" w:rsidP="00DE4A95">
      <w:pPr>
        <w:pStyle w:val="PargrafodaLista"/>
        <w:numPr>
          <w:ilvl w:val="1"/>
          <w:numId w:val="8"/>
        </w:numPr>
        <w:spacing w:line="360" w:lineRule="auto"/>
        <w:ind w:left="-1276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0D76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Alternativas Técnicas Identificadas</w:t>
      </w:r>
    </w:p>
    <w:p w14:paraId="5B665942" w14:textId="77777777" w:rsidR="005A5682" w:rsidRPr="00AA0D76" w:rsidRDefault="005A5682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Foram identificadas as seguintes alternativas técnicas para o atendimento da demanda da Secretaria de Eventos, Cultura e Esportes referente à premiação da 38ª edição do FERVO, analisando-se os custos e benefícios de cada opção, a fim de indicar a alternativa mais vantajosa para a Administração:</w:t>
      </w:r>
    </w:p>
    <w:p w14:paraId="431E5AA8" w14:textId="2DABBD7D" w:rsidR="007174BB" w:rsidRPr="00AA0D76" w:rsidRDefault="00E12CB1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a) </w:t>
      </w:r>
      <w:r w:rsidR="005A5682" w:rsidRPr="00AA0D76">
        <w:rPr>
          <w:rFonts w:ascii="Arial" w:hAnsi="Arial" w:cs="Arial"/>
          <w:sz w:val="22"/>
          <w:szCs w:val="22"/>
        </w:rPr>
        <w:t>Troféus integralmente em metal (</w:t>
      </w:r>
      <w:proofErr w:type="spellStart"/>
      <w:r w:rsidR="005A5682" w:rsidRPr="00AA0D76">
        <w:rPr>
          <w:rFonts w:ascii="Arial" w:hAnsi="Arial" w:cs="Arial"/>
          <w:sz w:val="22"/>
          <w:szCs w:val="22"/>
        </w:rPr>
        <w:t>zamac</w:t>
      </w:r>
      <w:proofErr w:type="spellEnd"/>
      <w:r w:rsidR="005A5682" w:rsidRPr="00AA0D76">
        <w:rPr>
          <w:rFonts w:ascii="Arial" w:hAnsi="Arial" w:cs="Arial"/>
          <w:sz w:val="22"/>
          <w:szCs w:val="22"/>
        </w:rPr>
        <w:t xml:space="preserve"> fundido): Apresentam alta durabilidade e acabamento de elevado padrão estético, sendo indicados para premiações de grande prestígio. Contudo, possuem custo </w:t>
      </w:r>
      <w:r w:rsidR="005A5682" w:rsidRPr="00AA0D76">
        <w:rPr>
          <w:rFonts w:ascii="Arial" w:hAnsi="Arial" w:cs="Arial"/>
          <w:sz w:val="22"/>
          <w:szCs w:val="22"/>
        </w:rPr>
        <w:lastRenderedPageBreak/>
        <w:t>mais elevado, maior complexidade logística em razão do peso e prazo de produção superior às demais opções, o que pode comprometer o atendimento dentro do prazo exigido pelo calendário do evento.</w:t>
      </w:r>
    </w:p>
    <w:p w14:paraId="743F7F35" w14:textId="77777777" w:rsidR="005A5682" w:rsidRPr="00AA0D76" w:rsidRDefault="005A5682" w:rsidP="00DE4A95">
      <w:pPr>
        <w:pStyle w:val="PargrafodaLista"/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b) Troféus em MDF com acrílico espelhado: Oferecem excelente custo-benefício, com alta possibilidade de personalização por meio de gravação digital e corte a laser. Apresentam leveza e facilidade de transporte, porém menor sofisticação estética para eventos de caráter cultural e artístico como o FERVO.</w:t>
      </w:r>
    </w:p>
    <w:p w14:paraId="75B718EA" w14:textId="320519A7" w:rsidR="005A5682" w:rsidRPr="00AA0D76" w:rsidRDefault="005A5682" w:rsidP="00DE4A95">
      <w:pPr>
        <w:pStyle w:val="PargrafodaLista"/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c) Troféus em polímero com suporte em </w:t>
      </w:r>
      <w:proofErr w:type="spellStart"/>
      <w:r w:rsidRPr="00AA0D76">
        <w:rPr>
          <w:rFonts w:ascii="Arial" w:hAnsi="Arial" w:cs="Arial"/>
          <w:sz w:val="22"/>
          <w:szCs w:val="22"/>
        </w:rPr>
        <w:t>zamac</w:t>
      </w:r>
      <w:proofErr w:type="spellEnd"/>
      <w:r w:rsidRPr="00AA0D76">
        <w:rPr>
          <w:rFonts w:ascii="Arial" w:hAnsi="Arial" w:cs="Arial"/>
          <w:sz w:val="22"/>
          <w:szCs w:val="22"/>
        </w:rPr>
        <w:t xml:space="preserve"> e estatueta em acrílico: Solução de custo intermediário que combina durabilidade, acabamento estético adequado ao caráter cultural do evento e viabilidade de personalização temática</w:t>
      </w:r>
      <w:r w:rsidR="00FE44D3" w:rsidRPr="00AA0D76">
        <w:rPr>
          <w:rFonts w:ascii="Arial" w:hAnsi="Arial" w:cs="Arial"/>
          <w:sz w:val="22"/>
          <w:szCs w:val="22"/>
        </w:rPr>
        <w:t>, permitindo a incorporação de elementos representativos do festival.</w:t>
      </w:r>
    </w:p>
    <w:p w14:paraId="44CD9494" w14:textId="2D170757" w:rsidR="00BF6029" w:rsidRPr="00AA0D76" w:rsidRDefault="007174BB" w:rsidP="00DE4A95">
      <w:pPr>
        <w:spacing w:line="360" w:lineRule="auto"/>
        <w:ind w:left="-1134"/>
        <w:jc w:val="center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Análise Comparativa:</w:t>
      </w:r>
    </w:p>
    <w:tbl>
      <w:tblPr>
        <w:tblW w:w="10065" w:type="dxa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7"/>
        <w:gridCol w:w="864"/>
        <w:gridCol w:w="1842"/>
        <w:gridCol w:w="1573"/>
        <w:gridCol w:w="1280"/>
        <w:gridCol w:w="1729"/>
      </w:tblGrid>
      <w:tr w:rsidR="00BF6029" w:rsidRPr="00AA0D76" w14:paraId="3814DF53" w14:textId="77777777" w:rsidTr="00FE7C11">
        <w:trPr>
          <w:tblHeader/>
        </w:trPr>
        <w:tc>
          <w:tcPr>
            <w:tcW w:w="29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C9CE01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Tipo de Material</w:t>
            </w:r>
          </w:p>
        </w:tc>
        <w:tc>
          <w:tcPr>
            <w:tcW w:w="8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F0C6D7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Custo</w:t>
            </w:r>
          </w:p>
        </w:tc>
        <w:tc>
          <w:tcPr>
            <w:tcW w:w="169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91512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Personalização</w:t>
            </w:r>
          </w:p>
        </w:tc>
        <w:tc>
          <w:tcPr>
            <w:tcW w:w="145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7A541F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Durabilidade</w:t>
            </w:r>
          </w:p>
        </w:tc>
        <w:tc>
          <w:tcPr>
            <w:tcW w:w="1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F9D10D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Logística</w:t>
            </w:r>
          </w:p>
        </w:tc>
        <w:tc>
          <w:tcPr>
            <w:tcW w:w="17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D5A481" w14:textId="7841637F" w:rsidR="00BF6029" w:rsidRPr="00AA0D76" w:rsidRDefault="00FE44D3" w:rsidP="00DE4A95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Adequação ao FERVO</w:t>
            </w:r>
          </w:p>
        </w:tc>
      </w:tr>
      <w:tr w:rsidR="00BF6029" w:rsidRPr="00AA0D76" w14:paraId="62BF4EBB" w14:textId="77777777" w:rsidTr="00FE7C11">
        <w:tc>
          <w:tcPr>
            <w:tcW w:w="29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C853BD" w14:textId="3908A0FC" w:rsidR="00BF6029" w:rsidRPr="00AA0D76" w:rsidRDefault="00BF6029" w:rsidP="00DE4A95">
            <w:pPr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Metal (</w:t>
            </w:r>
            <w:proofErr w:type="spellStart"/>
            <w:r w:rsidRPr="00AA0D76">
              <w:rPr>
                <w:rFonts w:ascii="Arial" w:eastAsia="Arial" w:hAnsi="Arial" w:cs="Arial"/>
                <w:b/>
                <w:bCs/>
                <w:sz w:val="22"/>
                <w:szCs w:val="22"/>
              </w:rPr>
              <w:t>zamac</w:t>
            </w:r>
            <w:proofErr w:type="spellEnd"/>
            <w:r w:rsidR="00FE44D3" w:rsidRPr="00AA0D76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fundido</w:t>
            </w:r>
            <w:r w:rsidRPr="00AA0D76">
              <w:rPr>
                <w:rFonts w:ascii="Arial" w:eastAsia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41324F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Alto</w:t>
            </w:r>
          </w:p>
        </w:tc>
        <w:tc>
          <w:tcPr>
            <w:tcW w:w="169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33C076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Média</w:t>
            </w:r>
          </w:p>
        </w:tc>
        <w:tc>
          <w:tcPr>
            <w:tcW w:w="145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6B5ED0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Alta</w:t>
            </w:r>
          </w:p>
        </w:tc>
        <w:tc>
          <w:tcPr>
            <w:tcW w:w="1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21136D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Complexa</w:t>
            </w:r>
          </w:p>
        </w:tc>
        <w:tc>
          <w:tcPr>
            <w:tcW w:w="17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F3097A" w14:textId="06F20805" w:rsidR="00BF6029" w:rsidRPr="00AA0D76" w:rsidRDefault="00FE44D3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Média</w:t>
            </w:r>
          </w:p>
        </w:tc>
      </w:tr>
      <w:tr w:rsidR="00BF6029" w:rsidRPr="00AA0D76" w14:paraId="140315D7" w14:textId="77777777" w:rsidTr="00FE7C11">
        <w:tc>
          <w:tcPr>
            <w:tcW w:w="29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3C4BBA" w14:textId="52534E50" w:rsidR="00BF6029" w:rsidRPr="00AA0D76" w:rsidRDefault="00FE44D3" w:rsidP="00DE4A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MDF com acrílico </w:t>
            </w:r>
          </w:p>
        </w:tc>
        <w:tc>
          <w:tcPr>
            <w:tcW w:w="8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31F8B7" w14:textId="66350455" w:rsidR="00BF6029" w:rsidRPr="00AA0D76" w:rsidRDefault="00FE44D3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Baixo</w:t>
            </w:r>
          </w:p>
        </w:tc>
        <w:tc>
          <w:tcPr>
            <w:tcW w:w="169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1F254D" w14:textId="64708500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Alta</w:t>
            </w:r>
          </w:p>
        </w:tc>
        <w:tc>
          <w:tcPr>
            <w:tcW w:w="145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E6C3E1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Média</w:t>
            </w:r>
          </w:p>
        </w:tc>
        <w:tc>
          <w:tcPr>
            <w:tcW w:w="1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55E77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Média</w:t>
            </w:r>
          </w:p>
        </w:tc>
        <w:tc>
          <w:tcPr>
            <w:tcW w:w="17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35B8E5" w14:textId="3E1C7F60" w:rsidR="00BF6029" w:rsidRPr="00AA0D76" w:rsidRDefault="00FE44D3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Baixa</w:t>
            </w:r>
          </w:p>
        </w:tc>
      </w:tr>
      <w:tr w:rsidR="00BF6029" w:rsidRPr="00AA0D76" w14:paraId="507D70C3" w14:textId="77777777" w:rsidTr="00FE7C11">
        <w:tc>
          <w:tcPr>
            <w:tcW w:w="29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699B1E" w14:textId="317FCAF0" w:rsidR="00BF6029" w:rsidRPr="00AA0D76" w:rsidRDefault="00FE44D3" w:rsidP="00DE4A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Polímero+ </w:t>
            </w:r>
            <w:proofErr w:type="spellStart"/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zamac+acrílico</w:t>
            </w:r>
            <w:proofErr w:type="spellEnd"/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70A8B6" w14:textId="00662A69" w:rsidR="00BF6029" w:rsidRPr="00AA0D76" w:rsidRDefault="00FE44D3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Médio</w:t>
            </w:r>
          </w:p>
        </w:tc>
        <w:tc>
          <w:tcPr>
            <w:tcW w:w="169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052DA7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Alta</w:t>
            </w:r>
          </w:p>
        </w:tc>
        <w:tc>
          <w:tcPr>
            <w:tcW w:w="145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B529D9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Média</w:t>
            </w:r>
          </w:p>
        </w:tc>
        <w:tc>
          <w:tcPr>
            <w:tcW w:w="1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133CEE" w14:textId="61EB7C0A" w:rsidR="00BF6029" w:rsidRPr="00AA0D76" w:rsidRDefault="00FE44D3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Média/Alta</w:t>
            </w:r>
          </w:p>
        </w:tc>
        <w:tc>
          <w:tcPr>
            <w:tcW w:w="179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153ACC" w14:textId="77777777" w:rsidR="00BF6029" w:rsidRPr="00AA0D76" w:rsidRDefault="00BF6029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eastAsia="Arial" w:hAnsi="Arial" w:cs="Arial"/>
                <w:sz w:val="22"/>
                <w:szCs w:val="22"/>
              </w:rPr>
              <w:t>Alta</w:t>
            </w:r>
          </w:p>
        </w:tc>
      </w:tr>
    </w:tbl>
    <w:p w14:paraId="2211BDCA" w14:textId="77777777" w:rsidR="00FE7C11" w:rsidRPr="00AA0D76" w:rsidRDefault="00FE7C11" w:rsidP="00DE4A95">
      <w:pPr>
        <w:spacing w:line="360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8912993" w14:textId="44C4D73F" w:rsidR="00FE7C11" w:rsidRPr="00AA0D76" w:rsidRDefault="00FE7C11" w:rsidP="00DE4A95">
      <w:pPr>
        <w:spacing w:line="360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0D76">
        <w:rPr>
          <w:rFonts w:ascii="Arial" w:hAnsi="Arial" w:cs="Arial"/>
          <w:color w:val="000000" w:themeColor="text1"/>
          <w:sz w:val="22"/>
          <w:szCs w:val="22"/>
        </w:rPr>
        <w:t xml:space="preserve">Conclusão: </w:t>
      </w:r>
      <w:r w:rsidR="0057727E" w:rsidRPr="00AA0D76">
        <w:rPr>
          <w:rFonts w:ascii="Arial" w:hAnsi="Arial" w:cs="Arial"/>
          <w:color w:val="000000" w:themeColor="text1"/>
          <w:sz w:val="22"/>
          <w:szCs w:val="22"/>
        </w:rPr>
        <w:t>O mercado regional apresenta fornecedores aptos a atender a demanda nas três modalidades identificadas, favorecendo a competitividade do certame. A análise comparativa evidencia que cada alternativa possui características distintas de custo, personalização, durabilidade e adequação ao perfil do evento, devendo a Administração selecionar a solução que melhor conjugue qualidade estética, identidade temática com o festival e compatibilidade com o erário.</w:t>
      </w:r>
    </w:p>
    <w:p w14:paraId="4E6A79DA" w14:textId="3050D34D" w:rsidR="008C78E2" w:rsidRPr="00AA0D76" w:rsidRDefault="008C78E2" w:rsidP="00DE4A95">
      <w:pPr>
        <w:spacing w:line="360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bookmarkEnd w:id="1"/>
    <w:p w14:paraId="62683F64" w14:textId="32364638" w:rsidR="00347224" w:rsidRPr="00AA0D76" w:rsidRDefault="00950094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6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AA0D76">
        <w:rPr>
          <w:rFonts w:ascii="Arial" w:hAnsi="Arial" w:cs="Arial"/>
          <w:b/>
          <w:bCs/>
          <w:sz w:val="22"/>
          <w:szCs w:val="22"/>
        </w:rPr>
        <w:t>–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AA0D76">
        <w:rPr>
          <w:rFonts w:ascii="Arial" w:hAnsi="Arial" w:cs="Arial"/>
          <w:b/>
          <w:bCs/>
          <w:sz w:val="22"/>
          <w:szCs w:val="22"/>
        </w:rPr>
        <w:t xml:space="preserve"> 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40E059F4" w14:textId="77777777" w:rsidR="00745C68" w:rsidRPr="00AA0D76" w:rsidRDefault="00745C68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1A43A8D" w14:textId="6327D6EE" w:rsidR="00533721" w:rsidRPr="00AA0D76" w:rsidRDefault="007514C0" w:rsidP="00DE4A95">
      <w:pPr>
        <w:spacing w:line="360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0D76">
        <w:rPr>
          <w:rFonts w:ascii="Arial" w:hAnsi="Arial" w:cs="Arial"/>
          <w:color w:val="000000" w:themeColor="text1"/>
          <w:sz w:val="22"/>
          <w:szCs w:val="22"/>
        </w:rPr>
        <w:t xml:space="preserve">Conforme a análise comparativa realizada no tópico 5 – Levantamento de Mercado, a composição de polímero, </w:t>
      </w:r>
      <w:proofErr w:type="spellStart"/>
      <w:r w:rsidRPr="00AA0D76">
        <w:rPr>
          <w:rFonts w:ascii="Arial" w:hAnsi="Arial" w:cs="Arial"/>
          <w:color w:val="000000" w:themeColor="text1"/>
          <w:sz w:val="22"/>
          <w:szCs w:val="22"/>
        </w:rPr>
        <w:t>zamac</w:t>
      </w:r>
      <w:proofErr w:type="spellEnd"/>
      <w:r w:rsidRPr="00AA0D76">
        <w:rPr>
          <w:rFonts w:ascii="Arial" w:hAnsi="Arial" w:cs="Arial"/>
          <w:color w:val="000000" w:themeColor="text1"/>
          <w:sz w:val="22"/>
          <w:szCs w:val="22"/>
        </w:rPr>
        <w:t xml:space="preserve"> metalizado e acrílico mostrou-se a alternativa mais adequada para a premiação do FERVO, por reunir qualidade estética, identidade visual alinhada ao caráter cultural do festival e compatibilidade com o erário municipal.</w:t>
      </w:r>
    </w:p>
    <w:p w14:paraId="021AF891" w14:textId="20FFF4DF" w:rsidR="00D06C17" w:rsidRPr="00AA0D76" w:rsidRDefault="00D523B7" w:rsidP="00AA0D76">
      <w:pPr>
        <w:spacing w:line="360" w:lineRule="auto"/>
        <w:ind w:left="-1134" w:firstLine="850"/>
        <w:jc w:val="both"/>
        <w:rPr>
          <w:rFonts w:ascii="Arial" w:hAnsi="Arial" w:cs="Arial"/>
          <w:color w:val="FF0000"/>
          <w:sz w:val="22"/>
          <w:szCs w:val="22"/>
        </w:rPr>
      </w:pPr>
      <w:bookmarkStart w:id="2" w:name="_Hlk232005415"/>
      <w:r w:rsidRPr="00AA0D76">
        <w:rPr>
          <w:rFonts w:ascii="Arial" w:hAnsi="Arial" w:cs="Arial"/>
          <w:color w:val="000000" w:themeColor="text1"/>
          <w:sz w:val="22"/>
          <w:szCs w:val="22"/>
        </w:rPr>
        <w:t xml:space="preserve">A solução consiste na </w:t>
      </w:r>
      <w:bookmarkStart w:id="3" w:name="_Hlk232004809"/>
      <w:r w:rsidRPr="00AA0D76">
        <w:rPr>
          <w:rFonts w:ascii="Arial" w:hAnsi="Arial" w:cs="Arial"/>
          <w:color w:val="000000" w:themeColor="text1"/>
          <w:sz w:val="22"/>
          <w:szCs w:val="22"/>
        </w:rPr>
        <w:t>contratação de empresa especializada para a confecção e fornecimento de troféus personalizados destinados à premiação dos participantes da 38ª edição do FERVO – Festival Regional de Interpretação da Música Popular e Sertaneja de Vera Cruz do Oeste</w:t>
      </w:r>
      <w:bookmarkEnd w:id="3"/>
      <w:r w:rsidRPr="00AA0D76">
        <w:rPr>
          <w:rFonts w:ascii="Arial" w:hAnsi="Arial" w:cs="Arial"/>
          <w:color w:val="000000" w:themeColor="text1"/>
          <w:sz w:val="22"/>
          <w:szCs w:val="22"/>
        </w:rPr>
        <w:t xml:space="preserve">, mediante processo de Dispensa de Licitação fundamentada no art. 75, inciso II, da Lei nº 14.133/2021, com critério de julgamento pelo menor preço por item. A adoção desse critério se justifica por proporcionar maior transparência ao processo seletivo, permitindo à Administração avaliar de forma objetiva a proposta mais </w:t>
      </w:r>
      <w:r w:rsidRPr="00AA0D76">
        <w:rPr>
          <w:rFonts w:ascii="Arial" w:hAnsi="Arial" w:cs="Arial"/>
          <w:color w:val="000000" w:themeColor="text1"/>
          <w:sz w:val="22"/>
          <w:szCs w:val="22"/>
        </w:rPr>
        <w:lastRenderedPageBreak/>
        <w:t>vantajosa, em conformidade com os princípios da economicidade e eficiência previstos na Lei nº 14.133/2021.</w:t>
      </w:r>
      <w:bookmarkEnd w:id="2"/>
    </w:p>
    <w:p w14:paraId="2DBF8000" w14:textId="77777777" w:rsidR="008E612F" w:rsidRPr="00AA0D76" w:rsidRDefault="008E612F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EAC7FD6" w14:textId="5FEF3D60" w:rsidR="008C78E2" w:rsidRPr="00AA0D76" w:rsidRDefault="00950094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7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7461F453" w14:textId="77777777" w:rsidR="00D16920" w:rsidRPr="00AA0D76" w:rsidRDefault="00D16920" w:rsidP="00DE4A9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CACC267" w14:textId="236160EE" w:rsidR="008C78E2" w:rsidRPr="00AA0D76" w:rsidRDefault="00B87169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 quantidade estimada para a presente contratação é de 50 (cinquenta) troféus, visando a premiação dos participantes nas categorias do XXXVIII FERVO – Festival Regional de Interpretação da Música Popular e Sertaneja de Vera Cruz do Oeste, sendo elas: Infantil, Infanto-Juvenil, Gospel, Popular e Sertanejo, nos âmbitos regional e municipal</w:t>
      </w:r>
      <w:r w:rsidR="00586517" w:rsidRPr="00AA0D76">
        <w:rPr>
          <w:rFonts w:ascii="Arial" w:hAnsi="Arial" w:cs="Arial"/>
          <w:sz w:val="22"/>
          <w:szCs w:val="22"/>
        </w:rPr>
        <w:t>.</w:t>
      </w:r>
    </w:p>
    <w:p w14:paraId="197A6B54" w14:textId="77777777" w:rsidR="009C3D37" w:rsidRPr="00AA0D76" w:rsidRDefault="009C3D37" w:rsidP="00DE4A9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8A1E11" w14:textId="147C24A5" w:rsidR="003138F2" w:rsidRPr="00AA0D76" w:rsidRDefault="003138F2" w:rsidP="00DE4A95">
      <w:pPr>
        <w:spacing w:line="360" w:lineRule="auto"/>
        <w:ind w:left="-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Tabela 01-</w:t>
      </w:r>
      <w:r w:rsidRPr="00AA0D76">
        <w:rPr>
          <w:rFonts w:ascii="Arial" w:hAnsi="Arial" w:cs="Arial"/>
          <w:sz w:val="22"/>
          <w:szCs w:val="22"/>
        </w:rPr>
        <w:t xml:space="preserve"> Estimativa de Quantitativos para a Contratação de Troféus; </w:t>
      </w:r>
    </w:p>
    <w:tbl>
      <w:tblPr>
        <w:tblStyle w:val="Tabelacomgrade"/>
        <w:tblW w:w="10060" w:type="dxa"/>
        <w:tblInd w:w="-1134" w:type="dxa"/>
        <w:tblLook w:val="04A0" w:firstRow="1" w:lastRow="0" w:firstColumn="1" w:lastColumn="0" w:noHBand="0" w:noVBand="1"/>
      </w:tblPr>
      <w:tblGrid>
        <w:gridCol w:w="742"/>
        <w:gridCol w:w="7316"/>
        <w:gridCol w:w="870"/>
        <w:gridCol w:w="1132"/>
      </w:tblGrid>
      <w:tr w:rsidR="003138F2" w:rsidRPr="00AA0D76" w14:paraId="4398F890" w14:textId="77777777" w:rsidTr="003138F2">
        <w:tc>
          <w:tcPr>
            <w:tcW w:w="703" w:type="dxa"/>
            <w:shd w:val="clear" w:color="auto" w:fill="D9E2F3" w:themeFill="accent1" w:themeFillTint="33"/>
          </w:tcPr>
          <w:p w14:paraId="0DA92C83" w14:textId="740AFC41" w:rsidR="009C3D37" w:rsidRPr="00AA0D76" w:rsidRDefault="009C3D37" w:rsidP="00DE4A95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7355" w:type="dxa"/>
            <w:shd w:val="clear" w:color="auto" w:fill="D9E2F3" w:themeFill="accent1" w:themeFillTint="33"/>
          </w:tcPr>
          <w:p w14:paraId="2E1D5CC1" w14:textId="25B55AAA" w:rsidR="009C3D37" w:rsidRPr="00AA0D76" w:rsidRDefault="009C3D37" w:rsidP="00DE4A95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DESCRIÇÃO </w:t>
            </w:r>
          </w:p>
        </w:tc>
        <w:tc>
          <w:tcPr>
            <w:tcW w:w="870" w:type="dxa"/>
            <w:shd w:val="clear" w:color="auto" w:fill="D9E2F3" w:themeFill="accent1" w:themeFillTint="33"/>
          </w:tcPr>
          <w:p w14:paraId="377C36AC" w14:textId="0AC79B1D" w:rsidR="009C3D37" w:rsidRPr="00AA0D76" w:rsidRDefault="009C3D37" w:rsidP="00DE4A95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1132" w:type="dxa"/>
            <w:shd w:val="clear" w:color="auto" w:fill="D9E2F3" w:themeFill="accent1" w:themeFillTint="33"/>
          </w:tcPr>
          <w:p w14:paraId="334A472B" w14:textId="4301A45F" w:rsidR="009C3D37" w:rsidRPr="00AA0D76" w:rsidRDefault="009C3D37" w:rsidP="00DE4A95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QUANT</w:t>
            </w:r>
            <w:r w:rsidR="003138F2"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3138F2" w:rsidRPr="00AA0D76" w14:paraId="41662094" w14:textId="77777777" w:rsidTr="003138F2">
        <w:tc>
          <w:tcPr>
            <w:tcW w:w="703" w:type="dxa"/>
            <w:vAlign w:val="center"/>
          </w:tcPr>
          <w:p w14:paraId="5E849223" w14:textId="0090AAD1" w:rsidR="009C3D37" w:rsidRPr="00AA0D76" w:rsidRDefault="009C3D37" w:rsidP="00DE4A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bCs/>
                <w:sz w:val="22"/>
                <w:szCs w:val="22"/>
              </w:rPr>
              <w:t>01</w:t>
            </w:r>
          </w:p>
        </w:tc>
        <w:tc>
          <w:tcPr>
            <w:tcW w:w="7355" w:type="dxa"/>
            <w:vAlign w:val="center"/>
          </w:tcPr>
          <w:p w14:paraId="1EE74326" w14:textId="625B1363" w:rsidR="009C3D37" w:rsidRPr="00AA0D76" w:rsidRDefault="00B20259" w:rsidP="00DE4A9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bCs/>
                <w:sz w:val="22"/>
                <w:szCs w:val="22"/>
              </w:rPr>
              <w:t>Confecção de t</w:t>
            </w:r>
            <w:r w:rsidR="009C3D37" w:rsidRPr="00AA0D76">
              <w:rPr>
                <w:rFonts w:ascii="Arial" w:hAnsi="Arial" w:cs="Arial"/>
                <w:bCs/>
                <w:sz w:val="22"/>
                <w:szCs w:val="22"/>
              </w:rPr>
              <w:t xml:space="preserve">roféu com 20 cm de altura, com base no formato oitavado em polímero na cor preta com largura de 8,5 cm. Sobre esta base um suporte fabricado em </w:t>
            </w:r>
            <w:proofErr w:type="spellStart"/>
            <w:r w:rsidR="009C3D37" w:rsidRPr="00AA0D76">
              <w:rPr>
                <w:rFonts w:ascii="Arial" w:hAnsi="Arial" w:cs="Arial"/>
                <w:bCs/>
                <w:sz w:val="22"/>
                <w:szCs w:val="22"/>
              </w:rPr>
              <w:t>zamac</w:t>
            </w:r>
            <w:proofErr w:type="spellEnd"/>
            <w:r w:rsidR="009C3D37" w:rsidRPr="00AA0D76">
              <w:rPr>
                <w:rFonts w:ascii="Arial" w:hAnsi="Arial" w:cs="Arial"/>
                <w:bCs/>
                <w:sz w:val="22"/>
                <w:szCs w:val="22"/>
              </w:rPr>
              <w:t xml:space="preserve"> e metalizado a alto vácuo, pintado na cor dourada, com 2,50 cm de altura. Fixado neste suporte uma estatueta em acrílico fumê de 04 mm em formato de violão/viola com aplicação em acrílico espelhado na cor dourado de 02 mm de espessura com 13 cm de altura. </w:t>
            </w:r>
          </w:p>
        </w:tc>
        <w:tc>
          <w:tcPr>
            <w:tcW w:w="870" w:type="dxa"/>
          </w:tcPr>
          <w:p w14:paraId="4656D4F9" w14:textId="77777777" w:rsidR="009C3D37" w:rsidRPr="00AA0D76" w:rsidRDefault="009C3D37" w:rsidP="00DE4A95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B8EA77" w14:textId="77777777" w:rsidR="003138F2" w:rsidRPr="00AA0D76" w:rsidRDefault="003138F2" w:rsidP="00DE4A95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091759" w14:textId="77777777" w:rsidR="003138F2" w:rsidRPr="00AA0D76" w:rsidRDefault="003138F2" w:rsidP="00DE4A95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07DB01" w14:textId="6E1018DC" w:rsidR="009C3D37" w:rsidRPr="00AA0D76" w:rsidRDefault="009C3D37" w:rsidP="00DE4A9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bCs/>
                <w:sz w:val="22"/>
                <w:szCs w:val="22"/>
              </w:rPr>
              <w:t>UNID</w:t>
            </w:r>
          </w:p>
        </w:tc>
        <w:tc>
          <w:tcPr>
            <w:tcW w:w="1132" w:type="dxa"/>
            <w:vAlign w:val="center"/>
          </w:tcPr>
          <w:p w14:paraId="1AB5DB0A" w14:textId="77777777" w:rsidR="00931CC4" w:rsidRPr="00AA0D76" w:rsidRDefault="00931CC4" w:rsidP="00DE4A9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6972CE" w14:textId="42E9B447" w:rsidR="009C3D37" w:rsidRPr="00AA0D76" w:rsidRDefault="009C3D37" w:rsidP="00DE4A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</w:tbl>
    <w:p w14:paraId="756706C9" w14:textId="77777777" w:rsidR="009C3D37" w:rsidRPr="00AA0D76" w:rsidRDefault="009C3D37" w:rsidP="00DE4A9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17E8D9" w14:textId="0207E0D5" w:rsidR="00DF5E5B" w:rsidRPr="00AA0D76" w:rsidRDefault="00566E48" w:rsidP="00DE4A95">
      <w:pPr>
        <w:ind w:left="-1134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br/>
      </w:r>
      <w:r w:rsidR="00950094" w:rsidRPr="00AA0D76">
        <w:rPr>
          <w:rFonts w:ascii="Arial" w:hAnsi="Arial" w:cs="Arial"/>
          <w:b/>
          <w:bCs/>
          <w:sz w:val="22"/>
          <w:szCs w:val="22"/>
        </w:rPr>
        <w:t>8</w:t>
      </w:r>
      <w:r w:rsidRPr="00AA0D76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="00950094" w:rsidRPr="00AA0D76">
        <w:rPr>
          <w:rFonts w:ascii="Arial" w:hAnsi="Arial" w:cs="Arial"/>
          <w:b/>
          <w:bCs/>
          <w:sz w:val="22"/>
          <w:szCs w:val="22"/>
        </w:rPr>
        <w:t>VALOR</w:t>
      </w:r>
      <w:r w:rsidRPr="00AA0D76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4B6B3675" w14:textId="77777777" w:rsidR="005B3EE4" w:rsidRPr="00AA0D76" w:rsidRDefault="005B3EE4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bookmarkStart w:id="4" w:name="_Hlk232007016"/>
      <w:r w:rsidRPr="00AA0D76">
        <w:rPr>
          <w:rFonts w:ascii="Arial" w:hAnsi="Arial" w:cs="Arial"/>
          <w:sz w:val="22"/>
          <w:szCs w:val="22"/>
        </w:rPr>
        <w:t xml:space="preserve">Para fins de estimativa do valor da presente contratação, referente à confecção e fornecimento de troféus personalizados destinados à premiação dos participantes da 38ª edição do FERVO – Festival Regional de Interpretação da Música Popular e Sertaneja de Vera Cruz do Oeste, foram realizadas pesquisas de preços em diversas fontes oficiais e sistemas de compras públicas, a saber: histórico de contratações do Município de Vera Cruz do Oeste, </w:t>
      </w:r>
      <w:proofErr w:type="spellStart"/>
      <w:r w:rsidRPr="00AA0D76">
        <w:rPr>
          <w:rFonts w:ascii="Arial" w:hAnsi="Arial" w:cs="Arial"/>
          <w:sz w:val="22"/>
          <w:szCs w:val="22"/>
        </w:rPr>
        <w:t>Licitanet</w:t>
      </w:r>
      <w:proofErr w:type="spellEnd"/>
      <w:r w:rsidRPr="00AA0D76">
        <w:rPr>
          <w:rFonts w:ascii="Arial" w:hAnsi="Arial" w:cs="Arial"/>
          <w:sz w:val="22"/>
          <w:szCs w:val="22"/>
        </w:rPr>
        <w:t xml:space="preserve"> e PNCP. Para o item pesquisado, foram obtidas 3 (três) fontes de preços, utilizando-se como critério de apuração do valor estimado a média aritmética dos valores coletados, em conformidade com o art. 23 da Lei nº 14.133/2021. </w:t>
      </w:r>
    </w:p>
    <w:p w14:paraId="6B14FB8C" w14:textId="77777777" w:rsidR="005B3EE4" w:rsidRPr="00AA0D76" w:rsidRDefault="005B3EE4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O valor total estimado da contratação corresponde ao somatório dos valores unitários médios apurados, totalizando </w:t>
      </w:r>
      <w:r w:rsidRPr="00AA0D76">
        <w:rPr>
          <w:rFonts w:ascii="Arial" w:hAnsi="Arial" w:cs="Arial"/>
          <w:b/>
          <w:bCs/>
          <w:sz w:val="22"/>
          <w:szCs w:val="22"/>
        </w:rPr>
        <w:t>R$ 3.476,00 (três mil, quatrocentos e setenta e seis reais).</w:t>
      </w:r>
    </w:p>
    <w:p w14:paraId="1F0309EB" w14:textId="77777777" w:rsidR="005B3EE4" w:rsidRPr="00AA0D76" w:rsidRDefault="005B3EE4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As memórias de cálculo, bem como os documentos que fundamentam a presente estimativa, encontram-se detalhados no Mapa de Apuração de Preços e no Relatório Unificado das Pesquisas de Preço, anexos ao presente estudo, em conformidade com as diretrizes estabelecidas para a fase de planejamento da contratação pública.</w:t>
      </w:r>
    </w:p>
    <w:p w14:paraId="52A0511D" w14:textId="77777777" w:rsidR="005B3EE4" w:rsidRPr="00AA0D76" w:rsidRDefault="005B3EE4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</w:p>
    <w:p w14:paraId="6B54B015" w14:textId="77777777" w:rsidR="005B3EE4" w:rsidRPr="00AA0D76" w:rsidRDefault="005B3EE4" w:rsidP="00DE4A95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lastRenderedPageBreak/>
        <w:t xml:space="preserve">Tabela 02 – </w:t>
      </w:r>
      <w:r w:rsidRPr="00AA0D76">
        <w:rPr>
          <w:rFonts w:ascii="Arial" w:hAnsi="Arial" w:cs="Arial"/>
          <w:sz w:val="22"/>
          <w:szCs w:val="22"/>
        </w:rPr>
        <w:t xml:space="preserve">Estimativa dos valores totais e unitários por item para a contratação de troféus. </w:t>
      </w:r>
    </w:p>
    <w:tbl>
      <w:tblPr>
        <w:tblW w:w="10201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5047"/>
        <w:gridCol w:w="913"/>
        <w:gridCol w:w="766"/>
        <w:gridCol w:w="1389"/>
        <w:gridCol w:w="1417"/>
      </w:tblGrid>
      <w:tr w:rsidR="005B3EE4" w:rsidRPr="00AA0D76" w14:paraId="001DC50B" w14:textId="77777777" w:rsidTr="00256E97">
        <w:tc>
          <w:tcPr>
            <w:tcW w:w="587" w:type="dxa"/>
            <w:shd w:val="clear" w:color="auto" w:fill="B4C6E7"/>
            <w:vAlign w:val="center"/>
          </w:tcPr>
          <w:p w14:paraId="2AF3FAB5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5362" w:type="dxa"/>
            <w:shd w:val="clear" w:color="auto" w:fill="B4C6E7"/>
            <w:vAlign w:val="center"/>
          </w:tcPr>
          <w:p w14:paraId="6CE5CCF0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shd w:val="clear" w:color="auto" w:fill="B4C6E7"/>
            <w:vAlign w:val="center"/>
          </w:tcPr>
          <w:p w14:paraId="46F41590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708" w:type="dxa"/>
            <w:shd w:val="clear" w:color="auto" w:fill="B4C6E7"/>
            <w:vAlign w:val="center"/>
          </w:tcPr>
          <w:p w14:paraId="1CEC1141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1418" w:type="dxa"/>
            <w:shd w:val="clear" w:color="auto" w:fill="B4C6E7"/>
            <w:vAlign w:val="center"/>
          </w:tcPr>
          <w:p w14:paraId="275E9938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417" w:type="dxa"/>
            <w:shd w:val="clear" w:color="auto" w:fill="B4C6E7"/>
            <w:vAlign w:val="center"/>
          </w:tcPr>
          <w:p w14:paraId="7328D26E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0D76">
              <w:rPr>
                <w:rFonts w:ascii="Arial" w:hAnsi="Arial" w:cs="Arial"/>
                <w:b/>
                <w:bCs/>
                <w:sz w:val="22"/>
                <w:szCs w:val="22"/>
              </w:rPr>
              <w:t>Valor Total</w:t>
            </w:r>
          </w:p>
        </w:tc>
      </w:tr>
      <w:tr w:rsidR="005B3EE4" w:rsidRPr="00AA0D76" w14:paraId="2D25A582" w14:textId="77777777" w:rsidTr="00256E97">
        <w:tc>
          <w:tcPr>
            <w:tcW w:w="587" w:type="dxa"/>
            <w:vAlign w:val="center"/>
          </w:tcPr>
          <w:p w14:paraId="111CECDF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B7F17F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B845BF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5362" w:type="dxa"/>
            <w:vAlign w:val="center"/>
          </w:tcPr>
          <w:p w14:paraId="1C588DAD" w14:textId="01D5B755" w:rsidR="005B3EE4" w:rsidRPr="00AA0D76" w:rsidRDefault="007D0A8A" w:rsidP="00DE4A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Confecção de t</w:t>
            </w:r>
            <w:r w:rsidR="005B3EE4" w:rsidRPr="00AA0D76">
              <w:rPr>
                <w:rFonts w:ascii="Arial" w:hAnsi="Arial" w:cs="Arial"/>
                <w:sz w:val="22"/>
                <w:szCs w:val="22"/>
              </w:rPr>
              <w:t xml:space="preserve">roféu com 20 cm de altura, com base no formato oitavado em polímero na cor preta com largura de 8,5 cm. Sobre esta base um suporte fabricado em </w:t>
            </w:r>
            <w:proofErr w:type="spellStart"/>
            <w:r w:rsidR="005B3EE4" w:rsidRPr="00AA0D76">
              <w:rPr>
                <w:rFonts w:ascii="Arial" w:hAnsi="Arial" w:cs="Arial"/>
                <w:sz w:val="22"/>
                <w:szCs w:val="22"/>
              </w:rPr>
              <w:t>zamac</w:t>
            </w:r>
            <w:proofErr w:type="spellEnd"/>
            <w:r w:rsidR="005B3EE4" w:rsidRPr="00AA0D76">
              <w:rPr>
                <w:rFonts w:ascii="Arial" w:hAnsi="Arial" w:cs="Arial"/>
                <w:sz w:val="22"/>
                <w:szCs w:val="22"/>
              </w:rPr>
              <w:t xml:space="preserve"> e metalizado a alto vácuo, pintado na cor dourada, com 2,50 cm de altura. Fixado neste suporte uma estatueta em acrílico fumê de 04 mm em formato de violão/viola com aplicação em acrílico espelhado na cor dourado de 02 mm de espessura com 13 cm de altura.</w:t>
            </w:r>
          </w:p>
        </w:tc>
        <w:tc>
          <w:tcPr>
            <w:tcW w:w="709" w:type="dxa"/>
            <w:vAlign w:val="center"/>
          </w:tcPr>
          <w:p w14:paraId="0C3FDECC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  <w:tc>
          <w:tcPr>
            <w:tcW w:w="708" w:type="dxa"/>
            <w:vAlign w:val="center"/>
          </w:tcPr>
          <w:p w14:paraId="50A28A65" w14:textId="6F4E0234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bCs/>
                <w:sz w:val="22"/>
                <w:szCs w:val="22"/>
              </w:rPr>
              <w:t>UNID</w:t>
            </w:r>
          </w:p>
        </w:tc>
        <w:tc>
          <w:tcPr>
            <w:tcW w:w="1418" w:type="dxa"/>
            <w:vAlign w:val="center"/>
          </w:tcPr>
          <w:p w14:paraId="6B35ED99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R$: 69,52</w:t>
            </w:r>
          </w:p>
        </w:tc>
        <w:tc>
          <w:tcPr>
            <w:tcW w:w="1417" w:type="dxa"/>
            <w:vAlign w:val="center"/>
          </w:tcPr>
          <w:p w14:paraId="0A099855" w14:textId="77777777" w:rsidR="005B3EE4" w:rsidRPr="00AA0D76" w:rsidRDefault="005B3EE4" w:rsidP="00DE4A9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0D76">
              <w:rPr>
                <w:rFonts w:ascii="Arial" w:hAnsi="Arial" w:cs="Arial"/>
                <w:sz w:val="22"/>
                <w:szCs w:val="22"/>
              </w:rPr>
              <w:t>R$:3.476,00</w:t>
            </w:r>
          </w:p>
        </w:tc>
      </w:tr>
    </w:tbl>
    <w:p w14:paraId="184B41A6" w14:textId="77777777" w:rsidR="005B3EE4" w:rsidRPr="00AA0D76" w:rsidRDefault="005B3EE4" w:rsidP="00DE4A95">
      <w:pPr>
        <w:jc w:val="both"/>
        <w:rPr>
          <w:rFonts w:ascii="Arial" w:hAnsi="Arial" w:cs="Arial"/>
          <w:sz w:val="22"/>
          <w:szCs w:val="22"/>
        </w:rPr>
      </w:pPr>
    </w:p>
    <w:p w14:paraId="45BEA61B" w14:textId="0F6B4D39" w:rsidR="00D06C17" w:rsidRPr="00AA0D76" w:rsidRDefault="00D06C17" w:rsidP="00DE4A95">
      <w:pPr>
        <w:jc w:val="both"/>
        <w:rPr>
          <w:rFonts w:ascii="Arial" w:hAnsi="Arial" w:cs="Arial"/>
          <w:sz w:val="22"/>
          <w:szCs w:val="22"/>
        </w:rPr>
      </w:pPr>
    </w:p>
    <w:bookmarkEnd w:id="4"/>
    <w:p w14:paraId="4D5D51CE" w14:textId="77777777" w:rsidR="00D06C17" w:rsidRPr="00AA0D76" w:rsidRDefault="00D06C17" w:rsidP="00DE4A95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1CB5475" w14:textId="245F1109" w:rsidR="00347224" w:rsidRPr="00AA0D76" w:rsidRDefault="00950094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sz w:val="22"/>
          <w:szCs w:val="22"/>
        </w:rPr>
        <w:t>9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6E1D4E6C" w14:textId="77777777" w:rsidR="00745C68" w:rsidRPr="00AA0D76" w:rsidRDefault="00745C68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1B7ADEF" w14:textId="018281E5" w:rsidR="00E21DD8" w:rsidRPr="00AA0D76" w:rsidRDefault="0037294E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O parcelamento não é aplicável à presente contratação, tendo em vista que o objeto é composto por item único.</w:t>
      </w:r>
    </w:p>
    <w:p w14:paraId="7AE5BD6D" w14:textId="6C95CC1C" w:rsidR="00347224" w:rsidRPr="00AA0D76" w:rsidRDefault="00566E48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br/>
      </w:r>
      <w:r w:rsidR="00950094" w:rsidRPr="00AA0D76">
        <w:rPr>
          <w:rFonts w:ascii="Arial" w:hAnsi="Arial" w:cs="Arial"/>
          <w:b/>
          <w:bCs/>
          <w:sz w:val="22"/>
          <w:szCs w:val="22"/>
        </w:rPr>
        <w:t>10</w:t>
      </w:r>
      <w:r w:rsidR="008A4B20" w:rsidRPr="00AA0D76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Pr="00AA0D76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7A7A6AA4" w14:textId="77777777" w:rsidR="00B67730" w:rsidRPr="00AA0D76" w:rsidRDefault="00B67730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CC6D301" w14:textId="77777777" w:rsidR="00857BF0" w:rsidRPr="00AA0D76" w:rsidRDefault="0037294E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A presente contratação está diretamente vinculada à realização da 38ª edição do FERVO </w:t>
      </w:r>
      <w:r w:rsidR="00857BF0" w:rsidRPr="00AA0D76">
        <w:rPr>
          <w:rFonts w:ascii="Arial" w:hAnsi="Arial" w:cs="Arial"/>
          <w:sz w:val="22"/>
          <w:szCs w:val="22"/>
        </w:rPr>
        <w:t>- Festival</w:t>
      </w:r>
      <w:r w:rsidRPr="00AA0D76">
        <w:rPr>
          <w:rFonts w:ascii="Arial" w:hAnsi="Arial" w:cs="Arial"/>
          <w:sz w:val="22"/>
          <w:szCs w:val="22"/>
        </w:rPr>
        <w:t xml:space="preserve"> Regional de Interpretação da Música Popular e Sertaneja de Vera Cruz do Oeste, prevista para os dias 08, 09, 10 e 11 de julho de 2026. </w:t>
      </w:r>
    </w:p>
    <w:p w14:paraId="3B460AD8" w14:textId="4A398BC3" w:rsidR="0037294E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C</w:t>
      </w:r>
      <w:r w:rsidR="0037294E" w:rsidRPr="00AA0D76">
        <w:rPr>
          <w:rFonts w:ascii="Arial" w:hAnsi="Arial" w:cs="Arial"/>
          <w:sz w:val="22"/>
          <w:szCs w:val="22"/>
        </w:rPr>
        <w:t>onstituem contratações correlatas os demais serviços necessários à realização do festival, tais como: estrutura de palco, sonorização, iluminação, cerimonial e demais serviços de apoio ao evento, os quais possuem natureza distinta e podem ser executados de forma independente, sem interferir no fornecimento dos troféus.</w:t>
      </w:r>
    </w:p>
    <w:p w14:paraId="091ADC09" w14:textId="77777777" w:rsidR="0037294E" w:rsidRPr="00AA0D76" w:rsidRDefault="0037294E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Quanto às contratações interdependentes, não foi identificada necessidade de contratação prévia ou simultânea que condicione a execução do objeto. O fornecimento dos troféus possui caráter autônomo em relação aos demais contratos, devendo, contudo, observar o prazo de entrega anterior ao início do evento, em conformidade com a Lei nº 14.133/2021.</w:t>
      </w:r>
    </w:p>
    <w:p w14:paraId="5DC0FA0A" w14:textId="77777777" w:rsidR="00E21DD8" w:rsidRPr="00AA0D76" w:rsidRDefault="00E21DD8" w:rsidP="00DE4A95">
      <w:pPr>
        <w:jc w:val="both"/>
        <w:rPr>
          <w:rFonts w:ascii="Arial" w:hAnsi="Arial" w:cs="Arial"/>
          <w:sz w:val="22"/>
          <w:szCs w:val="22"/>
        </w:rPr>
      </w:pPr>
    </w:p>
    <w:p w14:paraId="2BCF9090" w14:textId="77777777" w:rsidR="00E21DD8" w:rsidRPr="00AA0D76" w:rsidRDefault="00E21DD8" w:rsidP="00DE4A95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733A9FB" w14:textId="2EB0EDF7" w:rsidR="00950094" w:rsidRPr="00AA0D76" w:rsidRDefault="00950094" w:rsidP="00DE4A95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AA0D76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AA0D76">
        <w:rPr>
          <w:rFonts w:ascii="Arial" w:hAnsi="Arial" w:cs="Arial"/>
          <w:b/>
          <w:sz w:val="22"/>
          <w:szCs w:val="22"/>
        </w:rPr>
        <w:t>A</w:t>
      </w:r>
      <w:r w:rsidRPr="00AA0D76">
        <w:rPr>
          <w:rFonts w:ascii="Arial" w:hAnsi="Arial" w:cs="Arial"/>
          <w:b/>
          <w:sz w:val="22"/>
          <w:szCs w:val="22"/>
        </w:rPr>
        <w:t>NEJAMENTO</w:t>
      </w:r>
    </w:p>
    <w:p w14:paraId="440CDD4C" w14:textId="77777777" w:rsidR="00E51993" w:rsidRPr="00AA0D76" w:rsidRDefault="00E51993" w:rsidP="00DE4A95">
      <w:pPr>
        <w:ind w:left="-1134" w:firstLine="850"/>
        <w:jc w:val="both"/>
        <w:rPr>
          <w:rFonts w:ascii="Arial" w:hAnsi="Arial" w:cs="Arial"/>
          <w:color w:val="FF0000"/>
          <w:sz w:val="22"/>
          <w:szCs w:val="22"/>
        </w:rPr>
      </w:pPr>
    </w:p>
    <w:p w14:paraId="77E0003E" w14:textId="4782645A" w:rsidR="000A5D62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O Município não dispõe de Plano Anual de Contratações. Contudo, a presente demanda encontra respaldo na Lei Orçamentária Anual (LOA) e no Plano Plurianual (PPA), por meio da Ação nº 2.065 - Realização de Feiras, Eventos e Festivais Culturais.</w:t>
      </w:r>
    </w:p>
    <w:p w14:paraId="3FD3ED3E" w14:textId="3AE8C971" w:rsidR="00B31821" w:rsidRPr="00AA0D76" w:rsidRDefault="00566E48" w:rsidP="00DE4A95">
      <w:pPr>
        <w:spacing w:before="240" w:after="240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F835D7" w:rsidRPr="00AA0D76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AA0D76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2DE7DBA9" w14:textId="77777777" w:rsidR="00857BF0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A contratação para fornecimento de troféus personalizados destinados à premiação da 38ª edição do FERVO visa atender à demanda da Secretaria de Eventos, Cultura e Esportes, gerando benefícios administrativos e sociais relevantes.</w:t>
      </w:r>
    </w:p>
    <w:p w14:paraId="32E2A4C8" w14:textId="77777777" w:rsidR="00857BF0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No âmbito social, a premiação representa reconhecimento tangível aos intérpretes participantes do festival, nas categorias Infantil, Infanto-Juvenil, Gospel, Popular e Sertanejo, nos âmbitos regional e municipal. Para muitos participantes, especialmente crianças e jovens, o troféu possui valor simbólico e afetivo significativo, sendo preservado como marco de conquista pessoal. Esse reconhecimento estimula o engajamento, incentiva a participação cultural e fortalece o sentimento de pertencimento e valorização da identidade artística regional.</w:t>
      </w:r>
    </w:p>
    <w:p w14:paraId="61970210" w14:textId="77452F38" w:rsidR="00102C66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AA0D76">
        <w:rPr>
          <w:rFonts w:ascii="Arial" w:hAnsi="Arial" w:cs="Arial"/>
          <w:bCs/>
          <w:sz w:val="22"/>
          <w:szCs w:val="22"/>
        </w:rPr>
        <w:t>No âmbito administrativo, a contratação planejada garante a disponibilidade do material dentro do prazo necessário à realização do evento, assegura previsibilidade orçamentária e evita contratações emergenciais. A personalização dos troféus com elementos representativos do festival e a identidade visual do Município reforça o caráter institucional e cultural do FERVO junto aos participantes e ao público.</w:t>
      </w:r>
    </w:p>
    <w:p w14:paraId="7FC0B241" w14:textId="77777777" w:rsidR="00102C66" w:rsidRPr="00AA0D76" w:rsidRDefault="00102C66" w:rsidP="00DE4A95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2BC2468" w14:textId="77777777" w:rsidR="00DA5275" w:rsidRPr="00AA0D76" w:rsidRDefault="00DA5275" w:rsidP="00DE4A95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6CD589E" w14:textId="150297E4" w:rsidR="00F835D7" w:rsidRPr="00AA0D76" w:rsidRDefault="00F835D7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 xml:space="preserve">13 – </w:t>
      </w:r>
      <w:r w:rsidR="00586517" w:rsidRPr="00AA0D76">
        <w:rPr>
          <w:rFonts w:ascii="Arial" w:hAnsi="Arial" w:cs="Arial"/>
          <w:b/>
          <w:bCs/>
          <w:sz w:val="22"/>
          <w:szCs w:val="22"/>
        </w:rPr>
        <w:t>PROVIDÊNCIAS</w:t>
      </w:r>
      <w:r w:rsidRPr="00AA0D76">
        <w:rPr>
          <w:rFonts w:ascii="Arial" w:hAnsi="Arial" w:cs="Arial"/>
          <w:b/>
          <w:bCs/>
          <w:sz w:val="22"/>
          <w:szCs w:val="22"/>
        </w:rPr>
        <w:t xml:space="preserve"> A SEREM ADOTADAS </w:t>
      </w:r>
    </w:p>
    <w:p w14:paraId="7DEA69CE" w14:textId="77777777" w:rsidR="00E063AD" w:rsidRPr="00AA0D76" w:rsidRDefault="00E063AD" w:rsidP="00DE4A9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284CC77" w14:textId="07D8E213" w:rsidR="00E063AD" w:rsidRPr="00AA0D76" w:rsidRDefault="00E063AD" w:rsidP="00DE4A95">
      <w:pPr>
        <w:pStyle w:val="PargrafodaLista"/>
        <w:numPr>
          <w:ilvl w:val="0"/>
          <w:numId w:val="4"/>
        </w:numPr>
        <w:spacing w:line="360" w:lineRule="auto"/>
        <w:ind w:left="-426" w:hanging="425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Verificar junto à contabilidade a disponibilidade de recursos orçamentários previamente à</w:t>
      </w:r>
    </w:p>
    <w:p w14:paraId="5BA4C1C7" w14:textId="77777777" w:rsidR="00E063AD" w:rsidRPr="00AA0D76" w:rsidRDefault="00E063AD" w:rsidP="00DE4A95">
      <w:pPr>
        <w:spacing w:line="360" w:lineRule="auto"/>
        <w:ind w:left="-426" w:hanging="425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contratação;</w:t>
      </w:r>
    </w:p>
    <w:p w14:paraId="0951FEDE" w14:textId="5F5F9574" w:rsidR="00745C68" w:rsidRPr="00AA0D76" w:rsidRDefault="00E063AD" w:rsidP="00DE4A95">
      <w:pPr>
        <w:pStyle w:val="PargrafodaLista"/>
        <w:numPr>
          <w:ilvl w:val="0"/>
          <w:numId w:val="3"/>
        </w:numPr>
        <w:spacing w:line="360" w:lineRule="auto"/>
        <w:ind w:left="-426" w:hanging="425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Indicar o gestor e o fiscal do referido contrato.</w:t>
      </w:r>
    </w:p>
    <w:p w14:paraId="7F4A2564" w14:textId="77777777" w:rsidR="00102C66" w:rsidRPr="00AA0D76" w:rsidRDefault="00102C66" w:rsidP="00DE4A95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947E1E8" w14:textId="77777777" w:rsidR="00102C66" w:rsidRPr="00AA0D76" w:rsidRDefault="00102C66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9D40787" w14:textId="40A0F8A1" w:rsidR="00F835D7" w:rsidRPr="00AA0D76" w:rsidRDefault="00F835D7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7A6F074F" w14:textId="77777777" w:rsidR="00745C68" w:rsidRPr="00AA0D76" w:rsidRDefault="00745C68" w:rsidP="00DE4A9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72EC49D" w14:textId="0D0CC1E3" w:rsidR="00857BF0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Os troféus objeto desta contratação são compostos por polímero rígido, </w:t>
      </w:r>
      <w:proofErr w:type="spellStart"/>
      <w:r w:rsidRPr="00AA0D76">
        <w:rPr>
          <w:rFonts w:ascii="Arial" w:hAnsi="Arial" w:cs="Arial"/>
          <w:sz w:val="22"/>
          <w:szCs w:val="22"/>
        </w:rPr>
        <w:t>zamac</w:t>
      </w:r>
      <w:proofErr w:type="spellEnd"/>
      <w:r w:rsidRPr="00AA0D76">
        <w:rPr>
          <w:rFonts w:ascii="Arial" w:hAnsi="Arial" w:cs="Arial"/>
          <w:sz w:val="22"/>
          <w:szCs w:val="22"/>
        </w:rPr>
        <w:t xml:space="preserve"> metalizado a alto vácuo e acrílico fumê com aplique espelhado. A fabricação e o eventual descarte desses materiais podem gerar impactos ambientais, especialmente em razão da dificuldade de decomposição natural de plásticos e acrílicos e do processo de metalização a vácuo, que envolve insumos químicos. No entanto, considerando que se trata de contratação de item único em quantidade reduzida</w:t>
      </w:r>
      <w:r w:rsidR="003D35D5" w:rsidRPr="00AA0D76">
        <w:rPr>
          <w:rFonts w:ascii="Arial" w:hAnsi="Arial" w:cs="Arial"/>
          <w:sz w:val="22"/>
          <w:szCs w:val="22"/>
        </w:rPr>
        <w:t xml:space="preserve">, </w:t>
      </w:r>
      <w:r w:rsidRPr="00AA0D76">
        <w:rPr>
          <w:rFonts w:ascii="Arial" w:hAnsi="Arial" w:cs="Arial"/>
          <w:sz w:val="22"/>
          <w:szCs w:val="22"/>
        </w:rPr>
        <w:t>destinados à premiação de evento cultural municipal, o impacto ambiental gerado é de baixa relevância e não configura risco significativo ao meio ambiente.</w:t>
      </w:r>
    </w:p>
    <w:p w14:paraId="5839A01D" w14:textId="77777777" w:rsidR="00857BF0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 xml:space="preserve">Recomenda-se, quando do descarte ao final da vida útil das peças, que a contratada e o contratante observem as diretrizes da Política Nacional de Resíduos Sólidos (Lei nº 12.305/2010), priorizando o encaminhamento dos materiais para coleta seletiva e reciclagem, especialmente os componentes </w:t>
      </w:r>
      <w:r w:rsidRPr="00AA0D76">
        <w:rPr>
          <w:rFonts w:ascii="Arial" w:hAnsi="Arial" w:cs="Arial"/>
          <w:sz w:val="22"/>
          <w:szCs w:val="22"/>
        </w:rPr>
        <w:lastRenderedPageBreak/>
        <w:t>metálicos (</w:t>
      </w:r>
      <w:proofErr w:type="spellStart"/>
      <w:r w:rsidRPr="00AA0D76">
        <w:rPr>
          <w:rFonts w:ascii="Arial" w:hAnsi="Arial" w:cs="Arial"/>
          <w:sz w:val="22"/>
          <w:szCs w:val="22"/>
        </w:rPr>
        <w:t>zamac</w:t>
      </w:r>
      <w:proofErr w:type="spellEnd"/>
      <w:r w:rsidRPr="00AA0D76">
        <w:rPr>
          <w:rFonts w:ascii="Arial" w:hAnsi="Arial" w:cs="Arial"/>
          <w:sz w:val="22"/>
          <w:szCs w:val="22"/>
        </w:rPr>
        <w:t>) e acrílicos, que possuem potencial de reaproveitamento em empresas recicladoras especializadas.</w:t>
      </w:r>
    </w:p>
    <w:p w14:paraId="39544273" w14:textId="35C053B9" w:rsidR="00D43009" w:rsidRPr="00AA0D76" w:rsidRDefault="00857BF0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Não há exigência de licenciamento ambiental específico para a contratação deste objeto, tendo em vista sua natureza e volume reduzido. Dessa forma, a contratação equilibra as dimensões econômica, social e ambiental da sustentabilidade, em consonância com os princípios do desenvolvimento nacional sustentável previstos na Lei nº 14.133/2021.</w:t>
      </w:r>
    </w:p>
    <w:p w14:paraId="5C249228" w14:textId="77777777" w:rsidR="00A26606" w:rsidRPr="00AA0D76" w:rsidRDefault="00A26606" w:rsidP="00DE4A95">
      <w:pPr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2B866DC8" w14:textId="77777777" w:rsidR="00F835D7" w:rsidRPr="00AA0D76" w:rsidRDefault="00F835D7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C573C66" w14:textId="375B5E2D" w:rsidR="008C7469" w:rsidRPr="00AA0D76" w:rsidRDefault="000B3A6D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15</w:t>
      </w:r>
      <w:r w:rsidR="00566E48" w:rsidRPr="00AA0D76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1E04AEA4" w14:textId="77777777" w:rsidR="003D35D5" w:rsidRPr="00AA0D76" w:rsidRDefault="003D35D5" w:rsidP="00DE4A95">
      <w:pPr>
        <w:spacing w:before="120" w:after="120" w:line="360" w:lineRule="auto"/>
        <w:ind w:left="-1134" w:firstLine="567"/>
        <w:jc w:val="both"/>
        <w:rPr>
          <w:rFonts w:ascii="Arial" w:eastAsia="Arial" w:hAnsi="Arial" w:cs="Arial"/>
          <w:sz w:val="22"/>
          <w:szCs w:val="22"/>
        </w:rPr>
      </w:pPr>
      <w:r w:rsidRPr="00AA0D76">
        <w:rPr>
          <w:rFonts w:ascii="Arial" w:eastAsia="Arial" w:hAnsi="Arial" w:cs="Arial"/>
          <w:sz w:val="22"/>
          <w:szCs w:val="22"/>
        </w:rPr>
        <w:t xml:space="preserve">Diante do exposto, a contratação de empresa para a confecção e fornecimento de troféus personalizados destinados à premiação dos participantes da 38ª edição do FERVO – Festival Regional de Interpretação da Música Popular e Sertaneja de Vera Cruz do Oeste se faz </w:t>
      </w:r>
      <w:r w:rsidRPr="00AA0D76">
        <w:rPr>
          <w:rFonts w:ascii="Arial" w:eastAsia="Arial" w:hAnsi="Arial" w:cs="Arial"/>
          <w:b/>
          <w:bCs/>
          <w:sz w:val="22"/>
          <w:szCs w:val="22"/>
        </w:rPr>
        <w:t>VIÁVEL,</w:t>
      </w:r>
      <w:r w:rsidRPr="00AA0D76">
        <w:rPr>
          <w:rFonts w:ascii="Arial" w:eastAsia="Arial" w:hAnsi="Arial" w:cs="Arial"/>
          <w:sz w:val="22"/>
          <w:szCs w:val="22"/>
        </w:rPr>
        <w:t xml:space="preserve"> conforme demonstrado a seguir:</w:t>
      </w:r>
    </w:p>
    <w:p w14:paraId="34AC9AE0" w14:textId="77777777" w:rsidR="003D35D5" w:rsidRPr="00AA0D76" w:rsidRDefault="003D35D5" w:rsidP="00DE4A95">
      <w:pPr>
        <w:spacing w:line="360" w:lineRule="auto"/>
        <w:ind w:left="-113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AA0D76">
        <w:rPr>
          <w:rFonts w:ascii="Arial" w:eastAsia="Arial" w:hAnsi="Arial" w:cs="Arial"/>
          <w:b/>
          <w:bCs/>
          <w:sz w:val="22"/>
          <w:szCs w:val="22"/>
        </w:rPr>
        <w:t>Viabilidade Técnica</w:t>
      </w:r>
    </w:p>
    <w:p w14:paraId="5CBE6049" w14:textId="38F90144" w:rsidR="003D35D5" w:rsidRPr="00AA0D76" w:rsidRDefault="003D35D5" w:rsidP="00DE4A95">
      <w:pPr>
        <w:spacing w:line="360" w:lineRule="auto"/>
        <w:ind w:left="-1134" w:firstLine="567"/>
        <w:jc w:val="both"/>
        <w:rPr>
          <w:rFonts w:ascii="Arial" w:eastAsia="Arial" w:hAnsi="Arial" w:cs="Arial"/>
          <w:sz w:val="22"/>
          <w:szCs w:val="22"/>
        </w:rPr>
      </w:pPr>
      <w:r w:rsidRPr="00AA0D76">
        <w:rPr>
          <w:rFonts w:ascii="Arial" w:eastAsia="Arial" w:hAnsi="Arial" w:cs="Arial"/>
          <w:sz w:val="22"/>
          <w:szCs w:val="22"/>
        </w:rPr>
        <w:t xml:space="preserve">Do ponto de vista técnico, a contratação é plenamente viável, uma vez que existem diversas empresas fornecedoras de troféus personalizados devidamente estruturadas no mercado regional e nacional, capazes de atender à demanda da Administração Pública. O troféu especificado, composto por base em polímero, suporte em </w:t>
      </w:r>
      <w:proofErr w:type="spellStart"/>
      <w:r w:rsidRPr="00AA0D76">
        <w:rPr>
          <w:rFonts w:ascii="Arial" w:eastAsia="Arial" w:hAnsi="Arial" w:cs="Arial"/>
          <w:sz w:val="22"/>
          <w:szCs w:val="22"/>
        </w:rPr>
        <w:t>zamac</w:t>
      </w:r>
      <w:proofErr w:type="spellEnd"/>
      <w:r w:rsidRPr="00AA0D76">
        <w:rPr>
          <w:rFonts w:ascii="Arial" w:eastAsia="Arial" w:hAnsi="Arial" w:cs="Arial"/>
          <w:sz w:val="22"/>
          <w:szCs w:val="22"/>
        </w:rPr>
        <w:t xml:space="preserve"> metalizado a alto vácuo e estatueta em acrílico fumê com aplique espelhado dourado, é produto viável de ser produzido por fornecedores especializados, com tecnologias consolidadas de produção, como metalização a vácuo e corte e modelagem de acrílico. O levantamento de mercado realizado confirmou a existência de múltiplos fornecedores com capacidade para atender às especificações técnicas definidas, garantindo a competitividade do certame.</w:t>
      </w:r>
    </w:p>
    <w:p w14:paraId="05EAB14C" w14:textId="77777777" w:rsidR="003D35D5" w:rsidRPr="00AA0D76" w:rsidRDefault="003D35D5" w:rsidP="00DE4A95">
      <w:pPr>
        <w:spacing w:line="360" w:lineRule="auto"/>
        <w:ind w:left="-1134"/>
        <w:jc w:val="both"/>
        <w:rPr>
          <w:rFonts w:ascii="Arial" w:eastAsia="Arial" w:hAnsi="Arial" w:cs="Arial"/>
          <w:sz w:val="22"/>
          <w:szCs w:val="22"/>
        </w:rPr>
      </w:pPr>
    </w:p>
    <w:p w14:paraId="0E80B35A" w14:textId="77777777" w:rsidR="003D35D5" w:rsidRPr="00AA0D76" w:rsidRDefault="003D35D5" w:rsidP="00DE4A95">
      <w:pPr>
        <w:spacing w:line="360" w:lineRule="auto"/>
        <w:ind w:left="-113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AA0D76">
        <w:rPr>
          <w:rFonts w:ascii="Arial" w:eastAsia="Arial" w:hAnsi="Arial" w:cs="Arial"/>
          <w:b/>
          <w:bCs/>
          <w:sz w:val="22"/>
          <w:szCs w:val="22"/>
        </w:rPr>
        <w:t>Viabilidade Socioeconômica</w:t>
      </w:r>
    </w:p>
    <w:p w14:paraId="7A6D4D92" w14:textId="77777777" w:rsidR="003D35D5" w:rsidRPr="00AA0D76" w:rsidRDefault="003D35D5" w:rsidP="00DE4A95">
      <w:pPr>
        <w:spacing w:line="360" w:lineRule="auto"/>
        <w:ind w:left="-1134" w:firstLine="567"/>
        <w:jc w:val="both"/>
        <w:rPr>
          <w:rFonts w:ascii="Arial" w:eastAsia="Arial" w:hAnsi="Arial" w:cs="Arial"/>
          <w:sz w:val="22"/>
          <w:szCs w:val="22"/>
        </w:rPr>
      </w:pPr>
      <w:r w:rsidRPr="00AA0D76">
        <w:rPr>
          <w:rFonts w:ascii="Arial" w:eastAsia="Arial" w:hAnsi="Arial" w:cs="Arial"/>
          <w:sz w:val="22"/>
          <w:szCs w:val="22"/>
        </w:rPr>
        <w:t>Sob o aspecto socioeconômico, a contratação também se mostra viável. A premiação dos participantes do FERVO é essencial para a continuidade e a qualidade do festival, contribuindo para o reconhecimento dos intérpretes e para o fortalecimento da identidade cultural do Município. Os troféus possuem valor simbólico e afetivo relevante, especialmente para os participantes das categorias Infantil e Infanto-Juvenil. A realização do certame por meio de Dispensa de Licitação com critério de julgamento pelo menor preço favorece a competitividade e possibilita ganhos de economicidade ao erário. A possibilidade de contratação de fornecedor estabelecido na região pode gerar impactos positivos na economia local.</w:t>
      </w:r>
    </w:p>
    <w:p w14:paraId="2F6859A6" w14:textId="77777777" w:rsidR="003D35D5" w:rsidRPr="00AA0D76" w:rsidRDefault="003D35D5" w:rsidP="00DE4A95">
      <w:pPr>
        <w:spacing w:line="360" w:lineRule="auto"/>
        <w:ind w:left="-1134"/>
        <w:jc w:val="both"/>
        <w:rPr>
          <w:rFonts w:ascii="Arial" w:eastAsia="Arial" w:hAnsi="Arial" w:cs="Arial"/>
          <w:sz w:val="22"/>
          <w:szCs w:val="22"/>
        </w:rPr>
      </w:pPr>
    </w:p>
    <w:p w14:paraId="4E45DDFD" w14:textId="77777777" w:rsidR="003D35D5" w:rsidRPr="00AA0D76" w:rsidRDefault="003D35D5" w:rsidP="00DE4A95">
      <w:pPr>
        <w:spacing w:line="360" w:lineRule="auto"/>
        <w:ind w:left="-113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AA0D76">
        <w:rPr>
          <w:rFonts w:ascii="Arial" w:eastAsia="Arial" w:hAnsi="Arial" w:cs="Arial"/>
          <w:b/>
          <w:bCs/>
          <w:sz w:val="22"/>
          <w:szCs w:val="22"/>
        </w:rPr>
        <w:t>Viabilidade Ambiental</w:t>
      </w:r>
    </w:p>
    <w:p w14:paraId="57415DEF" w14:textId="42FB7828" w:rsidR="00CE281E" w:rsidRPr="00AA0D76" w:rsidRDefault="003D35D5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eastAsia="Arial" w:hAnsi="Arial" w:cs="Arial"/>
          <w:sz w:val="22"/>
          <w:szCs w:val="22"/>
        </w:rPr>
        <w:lastRenderedPageBreak/>
        <w:t xml:space="preserve">No aspecto ambiental, a contratação se mostra viável. Os materiais empregados, polímero, </w:t>
      </w:r>
      <w:proofErr w:type="spellStart"/>
      <w:r w:rsidRPr="00AA0D76">
        <w:rPr>
          <w:rFonts w:ascii="Arial" w:eastAsia="Arial" w:hAnsi="Arial" w:cs="Arial"/>
          <w:sz w:val="22"/>
          <w:szCs w:val="22"/>
        </w:rPr>
        <w:t>zamac</w:t>
      </w:r>
      <w:proofErr w:type="spellEnd"/>
      <w:r w:rsidRPr="00AA0D76">
        <w:rPr>
          <w:rFonts w:ascii="Arial" w:eastAsia="Arial" w:hAnsi="Arial" w:cs="Arial"/>
          <w:sz w:val="22"/>
          <w:szCs w:val="22"/>
        </w:rPr>
        <w:t xml:space="preserve"> e acrílico, podem gerar impactos ambientais ao longo de seu ciclo de vida, porém de baixa relevância no contexto desta contratação, dada a natureza dos produtos e o volume reduzido de 50 (cinquenta) unidades. O incentivo ao uso de embalagens recicláveis e o encaminhamento dos materiais para coleta seletiva e reciclagem ao final da vida útil dos itens, em conformidade com a Lei nº 12.305/2010, asseguram o adequado tratamento dos resíduos gerados. Dessa forma, a contratação é ambientalmente compatível com os princípios de sustentabilidade previstos na Lei nº 14.133/2021.</w:t>
      </w:r>
    </w:p>
    <w:p w14:paraId="32BCEC48" w14:textId="6C7B5347" w:rsidR="00CE281E" w:rsidRPr="00AA0D76" w:rsidRDefault="004C451B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A20481" w14:textId="0535AA04" w:rsidR="00A24433" w:rsidRPr="00AA0D76" w:rsidRDefault="001D5432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AA0D76">
        <w:rPr>
          <w:rFonts w:ascii="Arial" w:hAnsi="Arial" w:cs="Arial"/>
          <w:b/>
          <w:bCs/>
          <w:sz w:val="22"/>
          <w:szCs w:val="22"/>
        </w:rPr>
        <w:t>ANEX</w:t>
      </w:r>
      <w:r w:rsidR="00A24433" w:rsidRPr="00AA0D76">
        <w:rPr>
          <w:rFonts w:ascii="Arial" w:hAnsi="Arial" w:cs="Arial"/>
          <w:b/>
          <w:bCs/>
          <w:sz w:val="22"/>
          <w:szCs w:val="22"/>
        </w:rPr>
        <w:t>OS</w:t>
      </w:r>
    </w:p>
    <w:p w14:paraId="6D0E4860" w14:textId="5302CCAD" w:rsidR="00D45922" w:rsidRPr="00AA0D76" w:rsidRDefault="00D45922" w:rsidP="00DE4A95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4150A7B" w14:textId="77777777" w:rsidR="00D45922" w:rsidRPr="00AA0D76" w:rsidRDefault="00D45922" w:rsidP="00DE4A95">
      <w:pPr>
        <w:numPr>
          <w:ilvl w:val="0"/>
          <w:numId w:val="5"/>
        </w:numPr>
        <w:tabs>
          <w:tab w:val="clear" w:pos="720"/>
          <w:tab w:val="num" w:pos="-567"/>
        </w:tabs>
        <w:spacing w:line="360" w:lineRule="auto"/>
        <w:ind w:left="-113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A0D76">
        <w:rPr>
          <w:rFonts w:ascii="Arial" w:hAnsi="Arial" w:cs="Arial"/>
          <w:bCs/>
          <w:color w:val="000000" w:themeColor="text1"/>
          <w:sz w:val="22"/>
          <w:szCs w:val="22"/>
        </w:rPr>
        <w:t>Mapa de Apuração de Preços;</w:t>
      </w:r>
    </w:p>
    <w:p w14:paraId="21AFC44A" w14:textId="0B895B16" w:rsidR="00461DC3" w:rsidRPr="00AA0D76" w:rsidRDefault="00D45922" w:rsidP="00DE4A95">
      <w:pPr>
        <w:numPr>
          <w:ilvl w:val="0"/>
          <w:numId w:val="5"/>
        </w:numPr>
        <w:tabs>
          <w:tab w:val="clear" w:pos="720"/>
          <w:tab w:val="num" w:pos="-567"/>
        </w:tabs>
        <w:spacing w:line="360" w:lineRule="auto"/>
        <w:ind w:left="-1134" w:firstLine="0"/>
        <w:rPr>
          <w:rFonts w:ascii="Arial" w:hAnsi="Arial" w:cs="Arial"/>
          <w:bCs/>
          <w:color w:val="FF0000"/>
          <w:sz w:val="22"/>
          <w:szCs w:val="22"/>
        </w:rPr>
      </w:pPr>
      <w:r w:rsidRPr="00AA0D76">
        <w:rPr>
          <w:rFonts w:ascii="Arial" w:hAnsi="Arial" w:cs="Arial"/>
          <w:bCs/>
          <w:color w:val="000000" w:themeColor="text1"/>
          <w:sz w:val="22"/>
          <w:szCs w:val="22"/>
        </w:rPr>
        <w:t>Relatório Unificado das Pesquisas de Preços;</w:t>
      </w:r>
    </w:p>
    <w:p w14:paraId="6F0A204C" w14:textId="77777777" w:rsidR="00A24433" w:rsidRPr="00AA0D76" w:rsidRDefault="00A24433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2860682" w14:textId="719BAD08" w:rsidR="001D5432" w:rsidRPr="00AA0D76" w:rsidRDefault="00A24433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AA0D76">
        <w:rPr>
          <w:rFonts w:ascii="Arial" w:hAnsi="Arial" w:cs="Arial"/>
          <w:b/>
          <w:bCs/>
          <w:sz w:val="22"/>
          <w:szCs w:val="22"/>
        </w:rPr>
        <w:t>RESPONSÁVEIS</w:t>
      </w:r>
      <w:r w:rsidRPr="00AA0D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4A8DE5" w14:textId="77777777" w:rsidR="00D45922" w:rsidRPr="00AA0D76" w:rsidRDefault="00D45922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2EE0419" w14:textId="77777777" w:rsidR="00D45922" w:rsidRPr="00AA0D76" w:rsidRDefault="00D45922" w:rsidP="00DE4A95">
      <w:pPr>
        <w:spacing w:line="360" w:lineRule="auto"/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A0D76">
        <w:rPr>
          <w:rFonts w:ascii="Arial" w:hAnsi="Arial" w:cs="Arial"/>
          <w:sz w:val="22"/>
          <w:szCs w:val="22"/>
        </w:rPr>
        <w:t>O presente Estudo Técnico Preliminar foi elaborado por Letícia Gabrieli Souza Rosa, e-mail: leticiagabrieli081@gmail.com, Auxiliar Administrativa, lotada na Secretaria de Administração do Município de Vera Cruz do Oeste.</w:t>
      </w:r>
    </w:p>
    <w:p w14:paraId="1BF7DF33" w14:textId="77777777" w:rsidR="00561BE4" w:rsidRPr="00AA0D76" w:rsidRDefault="00561BE4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F3A5FBA" w14:textId="77777777" w:rsidR="00A24433" w:rsidRPr="00AA0D76" w:rsidRDefault="00A24433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D771EE3" w14:textId="7F301E06" w:rsidR="00561BE4" w:rsidRPr="00AA0D76" w:rsidRDefault="00561BE4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1</w:t>
      </w:r>
      <w:r w:rsidR="00A24433" w:rsidRPr="00AA0D76">
        <w:rPr>
          <w:rFonts w:ascii="Arial" w:hAnsi="Arial" w:cs="Arial"/>
          <w:b/>
          <w:bCs/>
          <w:sz w:val="22"/>
          <w:szCs w:val="22"/>
        </w:rPr>
        <w:t>8</w:t>
      </w:r>
      <w:r w:rsidRPr="00AA0D76">
        <w:rPr>
          <w:rFonts w:ascii="Arial" w:hAnsi="Arial" w:cs="Arial"/>
          <w:b/>
          <w:bCs/>
          <w:sz w:val="22"/>
          <w:szCs w:val="22"/>
        </w:rPr>
        <w:t xml:space="preserve"> – ASSINATURAS </w:t>
      </w:r>
    </w:p>
    <w:p w14:paraId="5AC5832D" w14:textId="77777777" w:rsidR="005D65D0" w:rsidRPr="00AA0D76" w:rsidRDefault="005D65D0" w:rsidP="00DE4A95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6F1E286" w14:textId="7270339E" w:rsidR="00D45922" w:rsidRPr="00AA0D76" w:rsidRDefault="00D12FA6" w:rsidP="00DE4A95">
      <w:pPr>
        <w:ind w:left="-1134"/>
        <w:jc w:val="right"/>
        <w:rPr>
          <w:rFonts w:ascii="Arial" w:hAnsi="Arial" w:cs="Arial"/>
          <w:sz w:val="22"/>
          <w:szCs w:val="22"/>
          <w:lang w:val="pt-PT"/>
        </w:rPr>
      </w:pPr>
      <w:r w:rsidRPr="00AA0D76">
        <w:rPr>
          <w:rFonts w:ascii="Arial" w:hAnsi="Arial" w:cs="Arial"/>
          <w:sz w:val="22"/>
          <w:szCs w:val="22"/>
          <w:lang w:val="pt-PT"/>
        </w:rPr>
        <w:t xml:space="preserve">Vera Cruz do Oeste, </w:t>
      </w:r>
      <w:r w:rsidR="007D0A8A" w:rsidRPr="00AA0D76">
        <w:rPr>
          <w:rFonts w:ascii="Arial" w:hAnsi="Arial" w:cs="Arial"/>
          <w:sz w:val="22"/>
          <w:szCs w:val="22"/>
          <w:lang w:val="pt-PT"/>
        </w:rPr>
        <w:t>10</w:t>
      </w:r>
      <w:r w:rsidRPr="00AA0D76">
        <w:rPr>
          <w:rFonts w:ascii="Arial" w:hAnsi="Arial" w:cs="Arial"/>
          <w:sz w:val="22"/>
          <w:szCs w:val="22"/>
          <w:lang w:val="pt-PT"/>
        </w:rPr>
        <w:t xml:space="preserve"> de </w:t>
      </w:r>
      <w:r w:rsidR="003D35D5" w:rsidRPr="00AA0D76">
        <w:rPr>
          <w:rFonts w:ascii="Arial" w:hAnsi="Arial" w:cs="Arial"/>
          <w:sz w:val="22"/>
          <w:szCs w:val="22"/>
          <w:lang w:val="pt-PT"/>
        </w:rPr>
        <w:t>junho</w:t>
      </w:r>
      <w:r w:rsidRPr="00AA0D76">
        <w:rPr>
          <w:rFonts w:ascii="Arial" w:hAnsi="Arial" w:cs="Arial"/>
          <w:sz w:val="22"/>
          <w:szCs w:val="22"/>
          <w:lang w:val="pt-PT"/>
        </w:rPr>
        <w:t xml:space="preserve"> de 2026</w:t>
      </w:r>
      <w:r w:rsidR="000608F7" w:rsidRPr="00AA0D76">
        <w:rPr>
          <w:rFonts w:ascii="Arial" w:hAnsi="Arial" w:cs="Arial"/>
          <w:sz w:val="22"/>
          <w:szCs w:val="22"/>
          <w:lang w:val="pt-PT"/>
        </w:rPr>
        <w:t>.</w:t>
      </w:r>
    </w:p>
    <w:p w14:paraId="559146C0" w14:textId="77777777" w:rsidR="00D12FA6" w:rsidRPr="00AA0D76" w:rsidRDefault="00D12FA6" w:rsidP="00DE4A95">
      <w:pPr>
        <w:ind w:left="-1134"/>
        <w:jc w:val="right"/>
        <w:rPr>
          <w:rFonts w:ascii="Arial" w:hAnsi="Arial" w:cs="Arial"/>
          <w:b/>
          <w:bCs/>
          <w:sz w:val="22"/>
          <w:szCs w:val="22"/>
        </w:rPr>
      </w:pPr>
    </w:p>
    <w:p w14:paraId="542F6558" w14:textId="77777777" w:rsidR="005D65D0" w:rsidRPr="00AA0D76" w:rsidRDefault="005D65D0" w:rsidP="00DE4A95">
      <w:pPr>
        <w:ind w:left="-1134"/>
        <w:jc w:val="right"/>
        <w:rPr>
          <w:rFonts w:ascii="Arial" w:hAnsi="Arial" w:cs="Arial"/>
          <w:b/>
          <w:bCs/>
          <w:sz w:val="22"/>
          <w:szCs w:val="22"/>
        </w:rPr>
      </w:pPr>
    </w:p>
    <w:p w14:paraId="2DA74E0F" w14:textId="77777777" w:rsidR="005D65D0" w:rsidRPr="00AA0D76" w:rsidRDefault="005D65D0" w:rsidP="00DE4A95">
      <w:pPr>
        <w:ind w:left="-1134"/>
        <w:jc w:val="right"/>
        <w:rPr>
          <w:rFonts w:ascii="Arial" w:hAnsi="Arial" w:cs="Arial"/>
          <w:b/>
          <w:bCs/>
          <w:sz w:val="22"/>
          <w:szCs w:val="22"/>
        </w:rPr>
      </w:pPr>
    </w:p>
    <w:p w14:paraId="0561D3DC" w14:textId="77777777" w:rsidR="00D45922" w:rsidRPr="00AA0D76" w:rsidRDefault="00D45922" w:rsidP="00DE4A95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_______________________________</w:t>
      </w:r>
    </w:p>
    <w:p w14:paraId="15094776" w14:textId="1572C9D8" w:rsidR="00D45922" w:rsidRPr="00AA0D76" w:rsidRDefault="00D45922" w:rsidP="00DE4A95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LETICIA GABRIELI SOUZA ROSA</w:t>
      </w:r>
    </w:p>
    <w:p w14:paraId="6DE8CCC5" w14:textId="501704DB" w:rsidR="005D2131" w:rsidRPr="00AA0D76" w:rsidRDefault="00D45922" w:rsidP="00DE4A95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AA0D76">
        <w:rPr>
          <w:rFonts w:ascii="Arial" w:hAnsi="Arial" w:cs="Arial"/>
          <w:b/>
          <w:bCs/>
          <w:sz w:val="22"/>
          <w:szCs w:val="22"/>
        </w:rPr>
        <w:t>AUX. ADMINISTRATIV</w:t>
      </w:r>
      <w:r w:rsidR="005D65D0" w:rsidRPr="00AA0D76">
        <w:rPr>
          <w:rFonts w:ascii="Arial" w:hAnsi="Arial" w:cs="Arial"/>
          <w:b/>
          <w:bCs/>
          <w:sz w:val="22"/>
          <w:szCs w:val="22"/>
        </w:rPr>
        <w:t>O</w:t>
      </w:r>
    </w:p>
    <w:sectPr w:rsidR="005D2131" w:rsidRPr="00AA0D76" w:rsidSect="002F46C7">
      <w:headerReference w:type="default" r:id="rId11"/>
      <w:pgSz w:w="11907" w:h="16840" w:code="9"/>
      <w:pgMar w:top="2552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BE6B0" w14:textId="77777777" w:rsidR="00CE6DF2" w:rsidRDefault="00CE6DF2">
      <w:r>
        <w:separator/>
      </w:r>
    </w:p>
  </w:endnote>
  <w:endnote w:type="continuationSeparator" w:id="0">
    <w:p w14:paraId="13C58778" w14:textId="77777777" w:rsidR="00CE6DF2" w:rsidRDefault="00CE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3B7DD" w14:textId="77777777" w:rsidR="00CE6DF2" w:rsidRDefault="00CE6DF2">
      <w:r>
        <w:separator/>
      </w:r>
    </w:p>
  </w:footnote>
  <w:footnote w:type="continuationSeparator" w:id="0">
    <w:p w14:paraId="1DAAF13B" w14:textId="77777777" w:rsidR="00CE6DF2" w:rsidRDefault="00CE6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1378893583" name="Imagem 13788935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42779633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4677C"/>
    <w:multiLevelType w:val="multilevel"/>
    <w:tmpl w:val="381E3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726792"/>
    <w:multiLevelType w:val="hybridMultilevel"/>
    <w:tmpl w:val="0494DDF2"/>
    <w:lvl w:ilvl="0" w:tplc="0416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D8F7946"/>
    <w:multiLevelType w:val="multilevel"/>
    <w:tmpl w:val="A18E4F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86538F"/>
    <w:multiLevelType w:val="hybridMultilevel"/>
    <w:tmpl w:val="C8E0CD52"/>
    <w:lvl w:ilvl="0" w:tplc="3D683B22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331A3B90"/>
    <w:multiLevelType w:val="multilevel"/>
    <w:tmpl w:val="827C5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CE693E"/>
    <w:multiLevelType w:val="hybridMultilevel"/>
    <w:tmpl w:val="6D48F13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346289"/>
    <w:multiLevelType w:val="hybridMultilevel"/>
    <w:tmpl w:val="D784849C"/>
    <w:lvl w:ilvl="0" w:tplc="0416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62EA7283"/>
    <w:multiLevelType w:val="multilevel"/>
    <w:tmpl w:val="837A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6210529">
    <w:abstractNumId w:val="0"/>
  </w:num>
  <w:num w:numId="2" w16cid:durableId="1832794967">
    <w:abstractNumId w:val="4"/>
  </w:num>
  <w:num w:numId="3" w16cid:durableId="609045294">
    <w:abstractNumId w:val="6"/>
  </w:num>
  <w:num w:numId="4" w16cid:durableId="888302133">
    <w:abstractNumId w:val="5"/>
  </w:num>
  <w:num w:numId="5" w16cid:durableId="1733503467">
    <w:abstractNumId w:val="7"/>
  </w:num>
  <w:num w:numId="6" w16cid:durableId="2057000088">
    <w:abstractNumId w:val="1"/>
  </w:num>
  <w:num w:numId="7" w16cid:durableId="2064789444">
    <w:abstractNumId w:val="3"/>
  </w:num>
  <w:num w:numId="8" w16cid:durableId="12001712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487"/>
    <w:rsid w:val="00007ABB"/>
    <w:rsid w:val="00011653"/>
    <w:rsid w:val="00011861"/>
    <w:rsid w:val="00013908"/>
    <w:rsid w:val="00014520"/>
    <w:rsid w:val="000164FC"/>
    <w:rsid w:val="00020AF1"/>
    <w:rsid w:val="00025A4C"/>
    <w:rsid w:val="00027594"/>
    <w:rsid w:val="00032729"/>
    <w:rsid w:val="0003302E"/>
    <w:rsid w:val="00037F68"/>
    <w:rsid w:val="00037FB3"/>
    <w:rsid w:val="000409DD"/>
    <w:rsid w:val="00041B6C"/>
    <w:rsid w:val="00042AC5"/>
    <w:rsid w:val="00042E0E"/>
    <w:rsid w:val="00044E80"/>
    <w:rsid w:val="00045463"/>
    <w:rsid w:val="00045D80"/>
    <w:rsid w:val="00050402"/>
    <w:rsid w:val="00050BBD"/>
    <w:rsid w:val="000517B6"/>
    <w:rsid w:val="000519CE"/>
    <w:rsid w:val="00051EA0"/>
    <w:rsid w:val="000536B0"/>
    <w:rsid w:val="000573BD"/>
    <w:rsid w:val="00057958"/>
    <w:rsid w:val="000601DD"/>
    <w:rsid w:val="000608F7"/>
    <w:rsid w:val="0006113A"/>
    <w:rsid w:val="00064FA4"/>
    <w:rsid w:val="00067AC9"/>
    <w:rsid w:val="00070FA0"/>
    <w:rsid w:val="000715D7"/>
    <w:rsid w:val="00073F1F"/>
    <w:rsid w:val="00081436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5D62"/>
    <w:rsid w:val="000A604E"/>
    <w:rsid w:val="000B1EEA"/>
    <w:rsid w:val="000B255A"/>
    <w:rsid w:val="000B360D"/>
    <w:rsid w:val="000B3A6D"/>
    <w:rsid w:val="000B3FB0"/>
    <w:rsid w:val="000B5C70"/>
    <w:rsid w:val="000C07F5"/>
    <w:rsid w:val="000C0CF3"/>
    <w:rsid w:val="000C1337"/>
    <w:rsid w:val="000C2AC1"/>
    <w:rsid w:val="000C4B3D"/>
    <w:rsid w:val="000C612C"/>
    <w:rsid w:val="000C7B28"/>
    <w:rsid w:val="000D1599"/>
    <w:rsid w:val="000D2353"/>
    <w:rsid w:val="000D2CBC"/>
    <w:rsid w:val="000D4596"/>
    <w:rsid w:val="000D5087"/>
    <w:rsid w:val="000D6367"/>
    <w:rsid w:val="000D6CD4"/>
    <w:rsid w:val="000E0829"/>
    <w:rsid w:val="000E1330"/>
    <w:rsid w:val="000E277B"/>
    <w:rsid w:val="000E35C5"/>
    <w:rsid w:val="000E3A99"/>
    <w:rsid w:val="000E5151"/>
    <w:rsid w:val="000F015E"/>
    <w:rsid w:val="000F07A0"/>
    <w:rsid w:val="000F3AEA"/>
    <w:rsid w:val="000F4549"/>
    <w:rsid w:val="00102C66"/>
    <w:rsid w:val="0010629B"/>
    <w:rsid w:val="00110AF0"/>
    <w:rsid w:val="00110BA5"/>
    <w:rsid w:val="00113380"/>
    <w:rsid w:val="00114BA9"/>
    <w:rsid w:val="001162DE"/>
    <w:rsid w:val="00121AA7"/>
    <w:rsid w:val="0012461A"/>
    <w:rsid w:val="00125D53"/>
    <w:rsid w:val="00125F88"/>
    <w:rsid w:val="001310D9"/>
    <w:rsid w:val="00132C1A"/>
    <w:rsid w:val="0013317B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3949"/>
    <w:rsid w:val="00164DBE"/>
    <w:rsid w:val="00165E03"/>
    <w:rsid w:val="00166946"/>
    <w:rsid w:val="001669DB"/>
    <w:rsid w:val="00166DEC"/>
    <w:rsid w:val="00173D70"/>
    <w:rsid w:val="00181ED8"/>
    <w:rsid w:val="00185037"/>
    <w:rsid w:val="0019288C"/>
    <w:rsid w:val="001945EF"/>
    <w:rsid w:val="00195B68"/>
    <w:rsid w:val="00197570"/>
    <w:rsid w:val="001A026B"/>
    <w:rsid w:val="001A1757"/>
    <w:rsid w:val="001A1F06"/>
    <w:rsid w:val="001A62F3"/>
    <w:rsid w:val="001A7C3D"/>
    <w:rsid w:val="001B0E7C"/>
    <w:rsid w:val="001C1E0B"/>
    <w:rsid w:val="001C3588"/>
    <w:rsid w:val="001C7A3C"/>
    <w:rsid w:val="001C7CA8"/>
    <w:rsid w:val="001D388F"/>
    <w:rsid w:val="001D4F8F"/>
    <w:rsid w:val="001D5432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1080E"/>
    <w:rsid w:val="00212D2F"/>
    <w:rsid w:val="00213386"/>
    <w:rsid w:val="0021781A"/>
    <w:rsid w:val="0022231A"/>
    <w:rsid w:val="00225EDC"/>
    <w:rsid w:val="002278C2"/>
    <w:rsid w:val="0023031D"/>
    <w:rsid w:val="0023085F"/>
    <w:rsid w:val="00233C22"/>
    <w:rsid w:val="00234141"/>
    <w:rsid w:val="00244A16"/>
    <w:rsid w:val="00244F66"/>
    <w:rsid w:val="0024611F"/>
    <w:rsid w:val="00246860"/>
    <w:rsid w:val="00246D1E"/>
    <w:rsid w:val="00246D57"/>
    <w:rsid w:val="00252256"/>
    <w:rsid w:val="00255D13"/>
    <w:rsid w:val="00256E97"/>
    <w:rsid w:val="00257ABF"/>
    <w:rsid w:val="00257DC4"/>
    <w:rsid w:val="00261DD7"/>
    <w:rsid w:val="00263435"/>
    <w:rsid w:val="002634B0"/>
    <w:rsid w:val="00265D36"/>
    <w:rsid w:val="00266ABE"/>
    <w:rsid w:val="00266C1C"/>
    <w:rsid w:val="0027457B"/>
    <w:rsid w:val="00274D98"/>
    <w:rsid w:val="00281ABD"/>
    <w:rsid w:val="00282285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A3B"/>
    <w:rsid w:val="00297DE4"/>
    <w:rsid w:val="002A096A"/>
    <w:rsid w:val="002A0A47"/>
    <w:rsid w:val="002A2B10"/>
    <w:rsid w:val="002A6C7D"/>
    <w:rsid w:val="002B0448"/>
    <w:rsid w:val="002B1973"/>
    <w:rsid w:val="002B1A83"/>
    <w:rsid w:val="002B3B9C"/>
    <w:rsid w:val="002B5D00"/>
    <w:rsid w:val="002B6772"/>
    <w:rsid w:val="002B7CBA"/>
    <w:rsid w:val="002C06D9"/>
    <w:rsid w:val="002C10E8"/>
    <w:rsid w:val="002C7284"/>
    <w:rsid w:val="002C7349"/>
    <w:rsid w:val="002D100D"/>
    <w:rsid w:val="002D13D5"/>
    <w:rsid w:val="002D2631"/>
    <w:rsid w:val="002D739C"/>
    <w:rsid w:val="002E1120"/>
    <w:rsid w:val="002E2BFC"/>
    <w:rsid w:val="002E3C0C"/>
    <w:rsid w:val="002E4040"/>
    <w:rsid w:val="002E5681"/>
    <w:rsid w:val="002F0748"/>
    <w:rsid w:val="002F2DD9"/>
    <w:rsid w:val="002F45B1"/>
    <w:rsid w:val="002F46C7"/>
    <w:rsid w:val="002F528B"/>
    <w:rsid w:val="002F5DCD"/>
    <w:rsid w:val="002F6CDB"/>
    <w:rsid w:val="002F703F"/>
    <w:rsid w:val="00301EC3"/>
    <w:rsid w:val="00303F75"/>
    <w:rsid w:val="00304763"/>
    <w:rsid w:val="00307B01"/>
    <w:rsid w:val="00313819"/>
    <w:rsid w:val="0031382D"/>
    <w:rsid w:val="003138F2"/>
    <w:rsid w:val="0032006B"/>
    <w:rsid w:val="00320EDC"/>
    <w:rsid w:val="00325845"/>
    <w:rsid w:val="00325FC3"/>
    <w:rsid w:val="00326C1B"/>
    <w:rsid w:val="0033402D"/>
    <w:rsid w:val="003342E4"/>
    <w:rsid w:val="003360B2"/>
    <w:rsid w:val="0034294D"/>
    <w:rsid w:val="00344B02"/>
    <w:rsid w:val="00347224"/>
    <w:rsid w:val="003476B7"/>
    <w:rsid w:val="00350CDF"/>
    <w:rsid w:val="003534E8"/>
    <w:rsid w:val="00353EB9"/>
    <w:rsid w:val="0035463A"/>
    <w:rsid w:val="003569C9"/>
    <w:rsid w:val="003571B7"/>
    <w:rsid w:val="00360A97"/>
    <w:rsid w:val="00360BAA"/>
    <w:rsid w:val="003655B3"/>
    <w:rsid w:val="00366D61"/>
    <w:rsid w:val="0037294E"/>
    <w:rsid w:val="00373635"/>
    <w:rsid w:val="003763A6"/>
    <w:rsid w:val="003806E4"/>
    <w:rsid w:val="00382E59"/>
    <w:rsid w:val="00384F8E"/>
    <w:rsid w:val="0038520B"/>
    <w:rsid w:val="00385666"/>
    <w:rsid w:val="00385938"/>
    <w:rsid w:val="003902AC"/>
    <w:rsid w:val="003945A7"/>
    <w:rsid w:val="003955BF"/>
    <w:rsid w:val="00396B78"/>
    <w:rsid w:val="00396F49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C2387"/>
    <w:rsid w:val="003C36BA"/>
    <w:rsid w:val="003C45E0"/>
    <w:rsid w:val="003C64DF"/>
    <w:rsid w:val="003D127B"/>
    <w:rsid w:val="003D35D5"/>
    <w:rsid w:val="003F28A1"/>
    <w:rsid w:val="003F32BE"/>
    <w:rsid w:val="003F3BD0"/>
    <w:rsid w:val="003F3C90"/>
    <w:rsid w:val="003F46D6"/>
    <w:rsid w:val="00402CA9"/>
    <w:rsid w:val="00402E21"/>
    <w:rsid w:val="004037D8"/>
    <w:rsid w:val="0040461A"/>
    <w:rsid w:val="004105C9"/>
    <w:rsid w:val="004113B8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40B50"/>
    <w:rsid w:val="004432C3"/>
    <w:rsid w:val="00445E85"/>
    <w:rsid w:val="00446586"/>
    <w:rsid w:val="00453177"/>
    <w:rsid w:val="00455902"/>
    <w:rsid w:val="00456D78"/>
    <w:rsid w:val="00457579"/>
    <w:rsid w:val="00460623"/>
    <w:rsid w:val="004614D4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A1C83"/>
    <w:rsid w:val="004A7F8A"/>
    <w:rsid w:val="004B2475"/>
    <w:rsid w:val="004B2B07"/>
    <w:rsid w:val="004B39E0"/>
    <w:rsid w:val="004B4401"/>
    <w:rsid w:val="004B57B1"/>
    <w:rsid w:val="004B7B00"/>
    <w:rsid w:val="004C123A"/>
    <w:rsid w:val="004C2481"/>
    <w:rsid w:val="004C451B"/>
    <w:rsid w:val="004D14C9"/>
    <w:rsid w:val="004D20E2"/>
    <w:rsid w:val="004D2255"/>
    <w:rsid w:val="004D59FA"/>
    <w:rsid w:val="004E0701"/>
    <w:rsid w:val="004E552D"/>
    <w:rsid w:val="004E7DA7"/>
    <w:rsid w:val="004E7DAB"/>
    <w:rsid w:val="004F0623"/>
    <w:rsid w:val="004F1A44"/>
    <w:rsid w:val="004F2939"/>
    <w:rsid w:val="004F2CE8"/>
    <w:rsid w:val="004F6E2E"/>
    <w:rsid w:val="005001EE"/>
    <w:rsid w:val="0050197C"/>
    <w:rsid w:val="00502D0C"/>
    <w:rsid w:val="00504C1C"/>
    <w:rsid w:val="00507DE2"/>
    <w:rsid w:val="00510021"/>
    <w:rsid w:val="00514166"/>
    <w:rsid w:val="00514C85"/>
    <w:rsid w:val="0051536D"/>
    <w:rsid w:val="005170B0"/>
    <w:rsid w:val="00517D8A"/>
    <w:rsid w:val="00520605"/>
    <w:rsid w:val="0052184F"/>
    <w:rsid w:val="0052645B"/>
    <w:rsid w:val="005267FD"/>
    <w:rsid w:val="00531356"/>
    <w:rsid w:val="0053169E"/>
    <w:rsid w:val="00532249"/>
    <w:rsid w:val="00533721"/>
    <w:rsid w:val="00533C2F"/>
    <w:rsid w:val="005340F3"/>
    <w:rsid w:val="005350A3"/>
    <w:rsid w:val="00536020"/>
    <w:rsid w:val="00545BDA"/>
    <w:rsid w:val="005465D6"/>
    <w:rsid w:val="005504A9"/>
    <w:rsid w:val="00553330"/>
    <w:rsid w:val="00561914"/>
    <w:rsid w:val="00561BE4"/>
    <w:rsid w:val="005622EB"/>
    <w:rsid w:val="00563A12"/>
    <w:rsid w:val="00564E4C"/>
    <w:rsid w:val="00566E48"/>
    <w:rsid w:val="00570936"/>
    <w:rsid w:val="0057279E"/>
    <w:rsid w:val="00573A17"/>
    <w:rsid w:val="0057727E"/>
    <w:rsid w:val="00582260"/>
    <w:rsid w:val="00583378"/>
    <w:rsid w:val="00586517"/>
    <w:rsid w:val="00590E6B"/>
    <w:rsid w:val="005A0716"/>
    <w:rsid w:val="005A0EB3"/>
    <w:rsid w:val="005A23E9"/>
    <w:rsid w:val="005A24C7"/>
    <w:rsid w:val="005A2F89"/>
    <w:rsid w:val="005A3FD9"/>
    <w:rsid w:val="005A533D"/>
    <w:rsid w:val="005A5682"/>
    <w:rsid w:val="005A5EFC"/>
    <w:rsid w:val="005B1382"/>
    <w:rsid w:val="005B1455"/>
    <w:rsid w:val="005B162E"/>
    <w:rsid w:val="005B1B8D"/>
    <w:rsid w:val="005B2CB1"/>
    <w:rsid w:val="005B3EE4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A2C"/>
    <w:rsid w:val="005D5EE3"/>
    <w:rsid w:val="005D65D0"/>
    <w:rsid w:val="005E0F55"/>
    <w:rsid w:val="005E276A"/>
    <w:rsid w:val="005E3ACD"/>
    <w:rsid w:val="005E4F0B"/>
    <w:rsid w:val="005E6555"/>
    <w:rsid w:val="005F2314"/>
    <w:rsid w:val="005F2D35"/>
    <w:rsid w:val="005F5D7C"/>
    <w:rsid w:val="00600B5B"/>
    <w:rsid w:val="0060267F"/>
    <w:rsid w:val="006026ED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3682"/>
    <w:rsid w:val="00625338"/>
    <w:rsid w:val="006265D4"/>
    <w:rsid w:val="0062677A"/>
    <w:rsid w:val="00626979"/>
    <w:rsid w:val="00631AFB"/>
    <w:rsid w:val="00633227"/>
    <w:rsid w:val="00633A27"/>
    <w:rsid w:val="0063679D"/>
    <w:rsid w:val="00636CA0"/>
    <w:rsid w:val="006420CE"/>
    <w:rsid w:val="00642539"/>
    <w:rsid w:val="0064532C"/>
    <w:rsid w:val="00647970"/>
    <w:rsid w:val="006479F5"/>
    <w:rsid w:val="00652918"/>
    <w:rsid w:val="00653DFE"/>
    <w:rsid w:val="00654396"/>
    <w:rsid w:val="0065466E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070"/>
    <w:rsid w:val="006A3831"/>
    <w:rsid w:val="006A5D92"/>
    <w:rsid w:val="006A5E7B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6D50"/>
    <w:rsid w:val="006D7EC5"/>
    <w:rsid w:val="006E1C1C"/>
    <w:rsid w:val="006E3789"/>
    <w:rsid w:val="006E4F27"/>
    <w:rsid w:val="006E76E3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A25"/>
    <w:rsid w:val="007141BF"/>
    <w:rsid w:val="007161D2"/>
    <w:rsid w:val="007174BB"/>
    <w:rsid w:val="007240E4"/>
    <w:rsid w:val="0072668A"/>
    <w:rsid w:val="007276B8"/>
    <w:rsid w:val="0073027A"/>
    <w:rsid w:val="00733A7C"/>
    <w:rsid w:val="0073409E"/>
    <w:rsid w:val="0073466E"/>
    <w:rsid w:val="00734DD1"/>
    <w:rsid w:val="00735088"/>
    <w:rsid w:val="007364AB"/>
    <w:rsid w:val="0074034A"/>
    <w:rsid w:val="00745C68"/>
    <w:rsid w:val="00746A78"/>
    <w:rsid w:val="00746CB5"/>
    <w:rsid w:val="007473EA"/>
    <w:rsid w:val="0075026C"/>
    <w:rsid w:val="007514C0"/>
    <w:rsid w:val="00756A1E"/>
    <w:rsid w:val="0076041F"/>
    <w:rsid w:val="007625E2"/>
    <w:rsid w:val="0076384F"/>
    <w:rsid w:val="00763B09"/>
    <w:rsid w:val="0076457D"/>
    <w:rsid w:val="00765471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5AC8"/>
    <w:rsid w:val="0079094F"/>
    <w:rsid w:val="00792772"/>
    <w:rsid w:val="00793768"/>
    <w:rsid w:val="00793C43"/>
    <w:rsid w:val="00794A4E"/>
    <w:rsid w:val="007A353B"/>
    <w:rsid w:val="007A410B"/>
    <w:rsid w:val="007A5391"/>
    <w:rsid w:val="007A62BC"/>
    <w:rsid w:val="007B1F29"/>
    <w:rsid w:val="007B3D85"/>
    <w:rsid w:val="007B6B35"/>
    <w:rsid w:val="007B7C5E"/>
    <w:rsid w:val="007C1C33"/>
    <w:rsid w:val="007C7D27"/>
    <w:rsid w:val="007D0A8A"/>
    <w:rsid w:val="007D218F"/>
    <w:rsid w:val="007D3C7D"/>
    <w:rsid w:val="007D4781"/>
    <w:rsid w:val="007D6983"/>
    <w:rsid w:val="007D73C1"/>
    <w:rsid w:val="007D7C99"/>
    <w:rsid w:val="007E0074"/>
    <w:rsid w:val="007E6B3C"/>
    <w:rsid w:val="007F279F"/>
    <w:rsid w:val="007F3A4C"/>
    <w:rsid w:val="007F3C14"/>
    <w:rsid w:val="007F5320"/>
    <w:rsid w:val="007F5B33"/>
    <w:rsid w:val="00802DAC"/>
    <w:rsid w:val="00806B6C"/>
    <w:rsid w:val="008111F7"/>
    <w:rsid w:val="008112A1"/>
    <w:rsid w:val="00814808"/>
    <w:rsid w:val="00815884"/>
    <w:rsid w:val="00822A18"/>
    <w:rsid w:val="00826F68"/>
    <w:rsid w:val="00840566"/>
    <w:rsid w:val="008411AE"/>
    <w:rsid w:val="00842446"/>
    <w:rsid w:val="008426F1"/>
    <w:rsid w:val="0084276C"/>
    <w:rsid w:val="008433B5"/>
    <w:rsid w:val="0084345F"/>
    <w:rsid w:val="00843AB4"/>
    <w:rsid w:val="008450C6"/>
    <w:rsid w:val="00850A43"/>
    <w:rsid w:val="00851415"/>
    <w:rsid w:val="00852A4D"/>
    <w:rsid w:val="00853A0E"/>
    <w:rsid w:val="00854C3C"/>
    <w:rsid w:val="00854F44"/>
    <w:rsid w:val="00855561"/>
    <w:rsid w:val="00855FA5"/>
    <w:rsid w:val="00857AAF"/>
    <w:rsid w:val="00857BF0"/>
    <w:rsid w:val="00860074"/>
    <w:rsid w:val="00860689"/>
    <w:rsid w:val="00861A24"/>
    <w:rsid w:val="008622B5"/>
    <w:rsid w:val="00863C95"/>
    <w:rsid w:val="008677A5"/>
    <w:rsid w:val="00870391"/>
    <w:rsid w:val="00871AD1"/>
    <w:rsid w:val="00873E02"/>
    <w:rsid w:val="00873E0A"/>
    <w:rsid w:val="00874812"/>
    <w:rsid w:val="008748EF"/>
    <w:rsid w:val="00874955"/>
    <w:rsid w:val="00876037"/>
    <w:rsid w:val="008820BD"/>
    <w:rsid w:val="00886F21"/>
    <w:rsid w:val="00890069"/>
    <w:rsid w:val="00891017"/>
    <w:rsid w:val="00894990"/>
    <w:rsid w:val="00894D31"/>
    <w:rsid w:val="00895629"/>
    <w:rsid w:val="00897EE4"/>
    <w:rsid w:val="008A059A"/>
    <w:rsid w:val="008A0640"/>
    <w:rsid w:val="008A0A58"/>
    <w:rsid w:val="008A4B20"/>
    <w:rsid w:val="008A6067"/>
    <w:rsid w:val="008A621A"/>
    <w:rsid w:val="008A71D6"/>
    <w:rsid w:val="008B0BA1"/>
    <w:rsid w:val="008B0FAF"/>
    <w:rsid w:val="008B1474"/>
    <w:rsid w:val="008B182B"/>
    <w:rsid w:val="008B1C6C"/>
    <w:rsid w:val="008B3D39"/>
    <w:rsid w:val="008B56EC"/>
    <w:rsid w:val="008B5E36"/>
    <w:rsid w:val="008B6B41"/>
    <w:rsid w:val="008B6F86"/>
    <w:rsid w:val="008B7C1A"/>
    <w:rsid w:val="008C0577"/>
    <w:rsid w:val="008C0F9D"/>
    <w:rsid w:val="008C2D10"/>
    <w:rsid w:val="008C3C5D"/>
    <w:rsid w:val="008C7469"/>
    <w:rsid w:val="008C78E2"/>
    <w:rsid w:val="008D0EA9"/>
    <w:rsid w:val="008D6913"/>
    <w:rsid w:val="008E1FC9"/>
    <w:rsid w:val="008E50A5"/>
    <w:rsid w:val="008E582D"/>
    <w:rsid w:val="008E612F"/>
    <w:rsid w:val="008E6693"/>
    <w:rsid w:val="008F0EDE"/>
    <w:rsid w:val="008F461F"/>
    <w:rsid w:val="008F4809"/>
    <w:rsid w:val="008F50EC"/>
    <w:rsid w:val="009003BC"/>
    <w:rsid w:val="009007D3"/>
    <w:rsid w:val="00901504"/>
    <w:rsid w:val="00904090"/>
    <w:rsid w:val="009041E9"/>
    <w:rsid w:val="0091020F"/>
    <w:rsid w:val="00911813"/>
    <w:rsid w:val="009131E1"/>
    <w:rsid w:val="00921471"/>
    <w:rsid w:val="00921647"/>
    <w:rsid w:val="00922161"/>
    <w:rsid w:val="00925552"/>
    <w:rsid w:val="009264CF"/>
    <w:rsid w:val="00931CC4"/>
    <w:rsid w:val="00934095"/>
    <w:rsid w:val="00934AB4"/>
    <w:rsid w:val="009417CD"/>
    <w:rsid w:val="00942777"/>
    <w:rsid w:val="0094619D"/>
    <w:rsid w:val="00946C9A"/>
    <w:rsid w:val="00946D90"/>
    <w:rsid w:val="00950094"/>
    <w:rsid w:val="009502B5"/>
    <w:rsid w:val="00952D17"/>
    <w:rsid w:val="00953667"/>
    <w:rsid w:val="00955606"/>
    <w:rsid w:val="00957B01"/>
    <w:rsid w:val="00960978"/>
    <w:rsid w:val="00961160"/>
    <w:rsid w:val="00965E45"/>
    <w:rsid w:val="00972571"/>
    <w:rsid w:val="0097406A"/>
    <w:rsid w:val="00981707"/>
    <w:rsid w:val="00982528"/>
    <w:rsid w:val="00983CC9"/>
    <w:rsid w:val="0098429E"/>
    <w:rsid w:val="0098574D"/>
    <w:rsid w:val="00992568"/>
    <w:rsid w:val="0099403C"/>
    <w:rsid w:val="009945A7"/>
    <w:rsid w:val="009A19B0"/>
    <w:rsid w:val="009A502B"/>
    <w:rsid w:val="009B0279"/>
    <w:rsid w:val="009B36D8"/>
    <w:rsid w:val="009B4530"/>
    <w:rsid w:val="009B4E4B"/>
    <w:rsid w:val="009C3D37"/>
    <w:rsid w:val="009C5121"/>
    <w:rsid w:val="009D2B8B"/>
    <w:rsid w:val="009D3608"/>
    <w:rsid w:val="009D4651"/>
    <w:rsid w:val="009D5546"/>
    <w:rsid w:val="009E1805"/>
    <w:rsid w:val="009E1EDA"/>
    <w:rsid w:val="009E47A9"/>
    <w:rsid w:val="009F4E2D"/>
    <w:rsid w:val="009F5AC8"/>
    <w:rsid w:val="00A00645"/>
    <w:rsid w:val="00A01B71"/>
    <w:rsid w:val="00A05893"/>
    <w:rsid w:val="00A079F2"/>
    <w:rsid w:val="00A10299"/>
    <w:rsid w:val="00A119BC"/>
    <w:rsid w:val="00A12C71"/>
    <w:rsid w:val="00A148CD"/>
    <w:rsid w:val="00A15B71"/>
    <w:rsid w:val="00A17134"/>
    <w:rsid w:val="00A1750D"/>
    <w:rsid w:val="00A22F77"/>
    <w:rsid w:val="00A2369A"/>
    <w:rsid w:val="00A238BC"/>
    <w:rsid w:val="00A241EC"/>
    <w:rsid w:val="00A24433"/>
    <w:rsid w:val="00A26606"/>
    <w:rsid w:val="00A30F7C"/>
    <w:rsid w:val="00A312AE"/>
    <w:rsid w:val="00A35BE0"/>
    <w:rsid w:val="00A35D5C"/>
    <w:rsid w:val="00A41A26"/>
    <w:rsid w:val="00A41ACE"/>
    <w:rsid w:val="00A442F3"/>
    <w:rsid w:val="00A5063E"/>
    <w:rsid w:val="00A51C91"/>
    <w:rsid w:val="00A57EAD"/>
    <w:rsid w:val="00A60FBB"/>
    <w:rsid w:val="00A6472A"/>
    <w:rsid w:val="00A6492B"/>
    <w:rsid w:val="00A657FF"/>
    <w:rsid w:val="00A67512"/>
    <w:rsid w:val="00A7043B"/>
    <w:rsid w:val="00A7099B"/>
    <w:rsid w:val="00A8109A"/>
    <w:rsid w:val="00A82890"/>
    <w:rsid w:val="00A8432E"/>
    <w:rsid w:val="00A851C2"/>
    <w:rsid w:val="00A87756"/>
    <w:rsid w:val="00A9008C"/>
    <w:rsid w:val="00A919E1"/>
    <w:rsid w:val="00A92B9E"/>
    <w:rsid w:val="00A959D3"/>
    <w:rsid w:val="00AA0579"/>
    <w:rsid w:val="00AA0D76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E16"/>
    <w:rsid w:val="00AC123E"/>
    <w:rsid w:val="00AC2843"/>
    <w:rsid w:val="00AC5A96"/>
    <w:rsid w:val="00AD021E"/>
    <w:rsid w:val="00AD3987"/>
    <w:rsid w:val="00AD5C33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10CC2"/>
    <w:rsid w:val="00B11FD0"/>
    <w:rsid w:val="00B131C7"/>
    <w:rsid w:val="00B137D9"/>
    <w:rsid w:val="00B13920"/>
    <w:rsid w:val="00B14750"/>
    <w:rsid w:val="00B16A7B"/>
    <w:rsid w:val="00B17D88"/>
    <w:rsid w:val="00B20259"/>
    <w:rsid w:val="00B22848"/>
    <w:rsid w:val="00B22D45"/>
    <w:rsid w:val="00B30FDE"/>
    <w:rsid w:val="00B31821"/>
    <w:rsid w:val="00B33764"/>
    <w:rsid w:val="00B35D37"/>
    <w:rsid w:val="00B3664B"/>
    <w:rsid w:val="00B36D0B"/>
    <w:rsid w:val="00B40A37"/>
    <w:rsid w:val="00B44015"/>
    <w:rsid w:val="00B51192"/>
    <w:rsid w:val="00B5204E"/>
    <w:rsid w:val="00B529C6"/>
    <w:rsid w:val="00B54D3A"/>
    <w:rsid w:val="00B556A3"/>
    <w:rsid w:val="00B60AE1"/>
    <w:rsid w:val="00B611B4"/>
    <w:rsid w:val="00B646E8"/>
    <w:rsid w:val="00B67730"/>
    <w:rsid w:val="00B70283"/>
    <w:rsid w:val="00B712ED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87169"/>
    <w:rsid w:val="00B92500"/>
    <w:rsid w:val="00B95F15"/>
    <w:rsid w:val="00B9635C"/>
    <w:rsid w:val="00B97568"/>
    <w:rsid w:val="00BA059A"/>
    <w:rsid w:val="00BA1E3E"/>
    <w:rsid w:val="00BA2926"/>
    <w:rsid w:val="00BA68E3"/>
    <w:rsid w:val="00BA6C36"/>
    <w:rsid w:val="00BA7F61"/>
    <w:rsid w:val="00BB0B6D"/>
    <w:rsid w:val="00BB505E"/>
    <w:rsid w:val="00BB54C1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E3C20"/>
    <w:rsid w:val="00BF01C0"/>
    <w:rsid w:val="00BF1B15"/>
    <w:rsid w:val="00BF1EB4"/>
    <w:rsid w:val="00BF2DD8"/>
    <w:rsid w:val="00BF3896"/>
    <w:rsid w:val="00BF4318"/>
    <w:rsid w:val="00BF59E6"/>
    <w:rsid w:val="00BF6029"/>
    <w:rsid w:val="00C000E6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6CB"/>
    <w:rsid w:val="00C20C4E"/>
    <w:rsid w:val="00C24E53"/>
    <w:rsid w:val="00C267CD"/>
    <w:rsid w:val="00C334D2"/>
    <w:rsid w:val="00C344AE"/>
    <w:rsid w:val="00C34B48"/>
    <w:rsid w:val="00C356D3"/>
    <w:rsid w:val="00C36780"/>
    <w:rsid w:val="00C43077"/>
    <w:rsid w:val="00C440FA"/>
    <w:rsid w:val="00C47681"/>
    <w:rsid w:val="00C50F8C"/>
    <w:rsid w:val="00C52AF8"/>
    <w:rsid w:val="00C55C20"/>
    <w:rsid w:val="00C55E1D"/>
    <w:rsid w:val="00C610BA"/>
    <w:rsid w:val="00C64B88"/>
    <w:rsid w:val="00C67B5C"/>
    <w:rsid w:val="00C67F00"/>
    <w:rsid w:val="00C707DE"/>
    <w:rsid w:val="00C749E1"/>
    <w:rsid w:val="00C81F26"/>
    <w:rsid w:val="00C81F6B"/>
    <w:rsid w:val="00C827A7"/>
    <w:rsid w:val="00C83228"/>
    <w:rsid w:val="00C83874"/>
    <w:rsid w:val="00C86214"/>
    <w:rsid w:val="00C863BD"/>
    <w:rsid w:val="00C8798F"/>
    <w:rsid w:val="00C87D85"/>
    <w:rsid w:val="00C91A02"/>
    <w:rsid w:val="00C920A0"/>
    <w:rsid w:val="00C929F3"/>
    <w:rsid w:val="00C92E0D"/>
    <w:rsid w:val="00C94867"/>
    <w:rsid w:val="00CA13F6"/>
    <w:rsid w:val="00CA140F"/>
    <w:rsid w:val="00CA36FA"/>
    <w:rsid w:val="00CA4C73"/>
    <w:rsid w:val="00CA4DB3"/>
    <w:rsid w:val="00CA5928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15B2"/>
    <w:rsid w:val="00CD3CA3"/>
    <w:rsid w:val="00CD5C65"/>
    <w:rsid w:val="00CE0402"/>
    <w:rsid w:val="00CE281E"/>
    <w:rsid w:val="00CE59DC"/>
    <w:rsid w:val="00CE64DB"/>
    <w:rsid w:val="00CE6DF2"/>
    <w:rsid w:val="00CF2165"/>
    <w:rsid w:val="00CF2795"/>
    <w:rsid w:val="00CF4247"/>
    <w:rsid w:val="00CF6CEC"/>
    <w:rsid w:val="00D00A0B"/>
    <w:rsid w:val="00D010B8"/>
    <w:rsid w:val="00D01AAA"/>
    <w:rsid w:val="00D01E5E"/>
    <w:rsid w:val="00D01EC3"/>
    <w:rsid w:val="00D020F7"/>
    <w:rsid w:val="00D02870"/>
    <w:rsid w:val="00D04614"/>
    <w:rsid w:val="00D05416"/>
    <w:rsid w:val="00D06239"/>
    <w:rsid w:val="00D06C17"/>
    <w:rsid w:val="00D10756"/>
    <w:rsid w:val="00D12FA6"/>
    <w:rsid w:val="00D13CE3"/>
    <w:rsid w:val="00D1448B"/>
    <w:rsid w:val="00D166BC"/>
    <w:rsid w:val="00D16920"/>
    <w:rsid w:val="00D17AC6"/>
    <w:rsid w:val="00D22829"/>
    <w:rsid w:val="00D268E4"/>
    <w:rsid w:val="00D27B6A"/>
    <w:rsid w:val="00D27DF5"/>
    <w:rsid w:val="00D334FC"/>
    <w:rsid w:val="00D347AA"/>
    <w:rsid w:val="00D37B7F"/>
    <w:rsid w:val="00D41494"/>
    <w:rsid w:val="00D42864"/>
    <w:rsid w:val="00D43009"/>
    <w:rsid w:val="00D45620"/>
    <w:rsid w:val="00D45922"/>
    <w:rsid w:val="00D4764E"/>
    <w:rsid w:val="00D47BD0"/>
    <w:rsid w:val="00D50453"/>
    <w:rsid w:val="00D50C60"/>
    <w:rsid w:val="00D50DCC"/>
    <w:rsid w:val="00D51EE0"/>
    <w:rsid w:val="00D523B7"/>
    <w:rsid w:val="00D53860"/>
    <w:rsid w:val="00D57850"/>
    <w:rsid w:val="00D626BD"/>
    <w:rsid w:val="00D650A3"/>
    <w:rsid w:val="00D65968"/>
    <w:rsid w:val="00D716B8"/>
    <w:rsid w:val="00D71CEB"/>
    <w:rsid w:val="00D71DAA"/>
    <w:rsid w:val="00D75C6F"/>
    <w:rsid w:val="00D762AF"/>
    <w:rsid w:val="00D77CA4"/>
    <w:rsid w:val="00D81A53"/>
    <w:rsid w:val="00D8355C"/>
    <w:rsid w:val="00D85C57"/>
    <w:rsid w:val="00D92F7D"/>
    <w:rsid w:val="00D96AC1"/>
    <w:rsid w:val="00D96D34"/>
    <w:rsid w:val="00DA20F3"/>
    <w:rsid w:val="00DA5275"/>
    <w:rsid w:val="00DA769B"/>
    <w:rsid w:val="00DA7CCB"/>
    <w:rsid w:val="00DB2EC6"/>
    <w:rsid w:val="00DB463B"/>
    <w:rsid w:val="00DB623C"/>
    <w:rsid w:val="00DB7925"/>
    <w:rsid w:val="00DD20E6"/>
    <w:rsid w:val="00DD257B"/>
    <w:rsid w:val="00DD34B3"/>
    <w:rsid w:val="00DE21FE"/>
    <w:rsid w:val="00DE2FD1"/>
    <w:rsid w:val="00DE4A95"/>
    <w:rsid w:val="00DE5B36"/>
    <w:rsid w:val="00DF0006"/>
    <w:rsid w:val="00DF1AB1"/>
    <w:rsid w:val="00DF20B5"/>
    <w:rsid w:val="00DF23EE"/>
    <w:rsid w:val="00DF48A8"/>
    <w:rsid w:val="00DF562B"/>
    <w:rsid w:val="00DF5AF4"/>
    <w:rsid w:val="00DF5E5B"/>
    <w:rsid w:val="00DF7EDF"/>
    <w:rsid w:val="00E01389"/>
    <w:rsid w:val="00E03269"/>
    <w:rsid w:val="00E063AD"/>
    <w:rsid w:val="00E1075A"/>
    <w:rsid w:val="00E10CBC"/>
    <w:rsid w:val="00E116B0"/>
    <w:rsid w:val="00E125FD"/>
    <w:rsid w:val="00E12CB1"/>
    <w:rsid w:val="00E12F45"/>
    <w:rsid w:val="00E13F05"/>
    <w:rsid w:val="00E1649D"/>
    <w:rsid w:val="00E16DF4"/>
    <w:rsid w:val="00E21D75"/>
    <w:rsid w:val="00E21DD8"/>
    <w:rsid w:val="00E21E63"/>
    <w:rsid w:val="00E22353"/>
    <w:rsid w:val="00E226EB"/>
    <w:rsid w:val="00E22C44"/>
    <w:rsid w:val="00E2741B"/>
    <w:rsid w:val="00E327B7"/>
    <w:rsid w:val="00E3328C"/>
    <w:rsid w:val="00E35FAE"/>
    <w:rsid w:val="00E4055D"/>
    <w:rsid w:val="00E43CB9"/>
    <w:rsid w:val="00E45AFE"/>
    <w:rsid w:val="00E47266"/>
    <w:rsid w:val="00E47785"/>
    <w:rsid w:val="00E51993"/>
    <w:rsid w:val="00E524A7"/>
    <w:rsid w:val="00E52AE2"/>
    <w:rsid w:val="00E5709B"/>
    <w:rsid w:val="00E5739A"/>
    <w:rsid w:val="00E618A5"/>
    <w:rsid w:val="00E62043"/>
    <w:rsid w:val="00E643E6"/>
    <w:rsid w:val="00E67F54"/>
    <w:rsid w:val="00E7184A"/>
    <w:rsid w:val="00E72D1E"/>
    <w:rsid w:val="00E74EA0"/>
    <w:rsid w:val="00E77F52"/>
    <w:rsid w:val="00E81CA1"/>
    <w:rsid w:val="00E835C6"/>
    <w:rsid w:val="00E84FEC"/>
    <w:rsid w:val="00E85802"/>
    <w:rsid w:val="00E85949"/>
    <w:rsid w:val="00E87A6E"/>
    <w:rsid w:val="00E90154"/>
    <w:rsid w:val="00E9177D"/>
    <w:rsid w:val="00E919C0"/>
    <w:rsid w:val="00E94D14"/>
    <w:rsid w:val="00E961B9"/>
    <w:rsid w:val="00EA52B8"/>
    <w:rsid w:val="00EC0102"/>
    <w:rsid w:val="00EC0A7A"/>
    <w:rsid w:val="00EC37D6"/>
    <w:rsid w:val="00EC4241"/>
    <w:rsid w:val="00EC5554"/>
    <w:rsid w:val="00ED1B49"/>
    <w:rsid w:val="00ED493E"/>
    <w:rsid w:val="00ED4EEA"/>
    <w:rsid w:val="00ED5516"/>
    <w:rsid w:val="00ED77A9"/>
    <w:rsid w:val="00EE192C"/>
    <w:rsid w:val="00EE5222"/>
    <w:rsid w:val="00EE7117"/>
    <w:rsid w:val="00EF136F"/>
    <w:rsid w:val="00EF36B0"/>
    <w:rsid w:val="00EF4999"/>
    <w:rsid w:val="00EF4CBB"/>
    <w:rsid w:val="00EF59C1"/>
    <w:rsid w:val="00F01A7B"/>
    <w:rsid w:val="00F11DC1"/>
    <w:rsid w:val="00F20867"/>
    <w:rsid w:val="00F20978"/>
    <w:rsid w:val="00F2225A"/>
    <w:rsid w:val="00F23AA5"/>
    <w:rsid w:val="00F25C5D"/>
    <w:rsid w:val="00F27613"/>
    <w:rsid w:val="00F27AFA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418"/>
    <w:rsid w:val="00F75CB6"/>
    <w:rsid w:val="00F7722D"/>
    <w:rsid w:val="00F812B5"/>
    <w:rsid w:val="00F826EB"/>
    <w:rsid w:val="00F82F65"/>
    <w:rsid w:val="00F83038"/>
    <w:rsid w:val="00F83403"/>
    <w:rsid w:val="00F835D7"/>
    <w:rsid w:val="00F83953"/>
    <w:rsid w:val="00F84A61"/>
    <w:rsid w:val="00F85A04"/>
    <w:rsid w:val="00F85DD7"/>
    <w:rsid w:val="00F87C05"/>
    <w:rsid w:val="00F92FF3"/>
    <w:rsid w:val="00FA0A9C"/>
    <w:rsid w:val="00FA172B"/>
    <w:rsid w:val="00FA334A"/>
    <w:rsid w:val="00FA5E20"/>
    <w:rsid w:val="00FB148F"/>
    <w:rsid w:val="00FB1AD0"/>
    <w:rsid w:val="00FB7A2D"/>
    <w:rsid w:val="00FC12E2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44D3"/>
    <w:rsid w:val="00FE5B42"/>
    <w:rsid w:val="00FE63F4"/>
    <w:rsid w:val="00FE71EF"/>
    <w:rsid w:val="00FE71F5"/>
    <w:rsid w:val="00FE7C07"/>
    <w:rsid w:val="00FE7C11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E4F2220-F45D-40E9-B262-291E38DD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aliases w:val="List I Paragraph,Fonte,Numbering,Marcadores PDTI,Parágrafo da Lista11,Subtítulo Projeto Básico,Parágrafo da Lista111,List Paragraph1"/>
    <w:basedOn w:val="Normal"/>
    <w:link w:val="PargrafodaListaChar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0A5D6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List I Paragraph Char,Fonte Char,Numbering Char,Marcadores PDTI Char,Parágrafo da Lista11 Char,Subtítulo Projeto Básico Char,Parágrafo da Lista111 Char,List Paragraph1 Char"/>
    <w:link w:val="PargrafodaLista"/>
    <w:uiPriority w:val="34"/>
    <w:qFormat/>
    <w:rsid w:val="008B0BA1"/>
  </w:style>
  <w:style w:type="paragraph" w:styleId="Textodecomentrio">
    <w:name w:val="annotation text"/>
    <w:basedOn w:val="Normal"/>
    <w:link w:val="TextodecomentrioChar"/>
    <w:rsid w:val="008B0BA1"/>
  </w:style>
  <w:style w:type="character" w:customStyle="1" w:styleId="TextodecomentrioChar">
    <w:name w:val="Texto de comentário Char"/>
    <w:basedOn w:val="Fontepargpadro"/>
    <w:link w:val="Textodecomentrio"/>
    <w:rsid w:val="008B0BA1"/>
  </w:style>
  <w:style w:type="paragraph" w:styleId="NormalWeb">
    <w:name w:val="Normal (Web)"/>
    <w:basedOn w:val="Normal"/>
    <w:rsid w:val="00BE3C20"/>
    <w:rPr>
      <w:sz w:val="24"/>
      <w:szCs w:val="24"/>
    </w:rPr>
  </w:style>
  <w:style w:type="character" w:styleId="Refdecomentrio">
    <w:name w:val="annotation reference"/>
    <w:basedOn w:val="Fontepargpadro"/>
    <w:rsid w:val="002D100D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2D100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2D10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editais/19013550000173/2026/8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/novaolimpia/2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ncp.gov.br/app/editais/08355760000123/2026/5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14</TotalTime>
  <Pages>10</Pages>
  <Words>3295</Words>
  <Characters>17798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21051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cp:lastModifiedBy>JULIANA ROSALEN</cp:lastModifiedBy>
  <cp:revision>17</cp:revision>
  <cp:lastPrinted>2026-06-10T20:17:00Z</cp:lastPrinted>
  <dcterms:created xsi:type="dcterms:W3CDTF">2026-06-11T17:31:00Z</dcterms:created>
  <dcterms:modified xsi:type="dcterms:W3CDTF">2026-06-12T17:27:00Z</dcterms:modified>
</cp:coreProperties>
</file>